
<file path=[Content_Types].xml><?xml version="1.0" encoding="utf-8"?>
<Types xmlns="http://schemas.openxmlformats.org/package/2006/content-types">
  <Default Extension="xml" ContentType="application/xml"/>
  <Default Extension="jpeg" ContentType="image/jpeg"/>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spacing w:line="440" w:lineRule="exact"/>
        <w:rPr>
          <w:rFonts w:ascii="黑体" w:hAnsi="黑体" w:eastAsia="黑体" w:cs="Times New Roman"/>
          <w:bCs/>
          <w:sz w:val="32"/>
          <w:szCs w:val="32"/>
        </w:rPr>
      </w:pPr>
    </w:p>
    <w:p>
      <w:pPr>
        <w:keepNext/>
        <w:keepLines/>
        <w:spacing w:line="440" w:lineRule="exact"/>
        <w:rPr>
          <w:rFonts w:ascii="黑体" w:hAnsi="黑体" w:eastAsia="黑体" w:cs="Times New Roman"/>
          <w:bCs/>
          <w:sz w:val="32"/>
          <w:szCs w:val="32"/>
        </w:rPr>
      </w:pPr>
    </w:p>
    <w:p>
      <w:pPr>
        <w:keepNext/>
        <w:keepLines/>
        <w:spacing w:line="440" w:lineRule="exact"/>
        <w:rPr>
          <w:rFonts w:ascii="宋体" w:hAnsi="宋体" w:eastAsia="宋体" w:cs="Times New Roman"/>
          <w:bCs/>
          <w:sz w:val="28"/>
          <w:szCs w:val="28"/>
        </w:rPr>
      </w:pPr>
    </w:p>
    <w:p>
      <w:pPr>
        <w:autoSpaceDE w:val="0"/>
        <w:autoSpaceDN w:val="0"/>
        <w:adjustRightInd w:val="0"/>
        <w:jc w:val="center"/>
        <w:rPr>
          <w:rFonts w:ascii="宋体" w:hAnsi="宋体" w:eastAsia="宋体" w:cs="宋体"/>
          <w:b/>
          <w:kern w:val="0"/>
          <w:sz w:val="24"/>
          <w:szCs w:val="24"/>
        </w:rPr>
      </w:pPr>
      <w:r>
        <w:rPr>
          <w:rFonts w:ascii="Times New Roman" w:hAnsi="Times New Roman" w:eastAsia="宋体" w:cs="Times New Roman"/>
          <w:szCs w:val="24"/>
        </w:rPr>
        <w:drawing>
          <wp:anchor distT="0" distB="0" distL="114300" distR="114300" simplePos="0" relativeHeight="251659264" behindDoc="0" locked="0" layoutInCell="1" allowOverlap="1">
            <wp:simplePos x="0" y="0"/>
            <wp:positionH relativeFrom="column">
              <wp:posOffset>-295275</wp:posOffset>
            </wp:positionH>
            <wp:positionV relativeFrom="paragraph">
              <wp:posOffset>-38100</wp:posOffset>
            </wp:positionV>
            <wp:extent cx="1333500" cy="1333500"/>
            <wp:effectExtent l="0" t="0" r="0" b="0"/>
            <wp:wrapNone/>
            <wp:docPr id="1" name="图片 1" descr="职院标志(1)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职院标志(1)副本"/>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333500" cy="1333500"/>
                    </a:xfrm>
                    <a:prstGeom prst="rect">
                      <a:avLst/>
                    </a:prstGeom>
                    <a:noFill/>
                    <a:ln>
                      <a:noFill/>
                    </a:ln>
                  </pic:spPr>
                </pic:pic>
              </a:graphicData>
            </a:graphic>
          </wp:anchor>
        </w:drawing>
      </w:r>
      <w:r>
        <w:rPr>
          <w:rFonts w:hint="eastAsia" w:ascii="宋体" w:hAnsi="宋体" w:eastAsia="宋体" w:cs="宋体"/>
          <w:b/>
          <w:kern w:val="0"/>
          <w:sz w:val="24"/>
          <w:szCs w:val="24"/>
        </w:rPr>
        <w:t xml:space="preserve">    </w:t>
      </w:r>
    </w:p>
    <w:p>
      <w:pPr>
        <w:autoSpaceDE w:val="0"/>
        <w:autoSpaceDN w:val="0"/>
        <w:adjustRightInd w:val="0"/>
        <w:jc w:val="center"/>
        <w:rPr>
          <w:rFonts w:ascii="宋体" w:hAnsi="宋体" w:eastAsia="宋体" w:cs="Times New Roman"/>
          <w:b/>
          <w:bCs/>
          <w:kern w:val="0"/>
          <w:sz w:val="52"/>
          <w:szCs w:val="52"/>
        </w:rPr>
      </w:pPr>
      <w:r>
        <w:rPr>
          <w:rFonts w:hint="eastAsia" w:ascii="宋体" w:hAnsi="宋体" w:eastAsia="宋体" w:cs="宋体"/>
          <w:b/>
          <w:kern w:val="0"/>
          <w:sz w:val="24"/>
          <w:szCs w:val="24"/>
        </w:rPr>
        <w:t xml:space="preserve">  </w:t>
      </w:r>
      <w:r>
        <w:rPr>
          <w:rFonts w:hint="eastAsia" w:ascii="宋体" w:hAnsi="宋体" w:eastAsia="宋体" w:cs="宋体"/>
          <w:b/>
          <w:kern w:val="0"/>
          <w:sz w:val="48"/>
          <w:szCs w:val="48"/>
        </w:rPr>
        <w:t xml:space="preserve"> </w:t>
      </w:r>
      <w:r>
        <w:rPr>
          <w:rFonts w:hint="eastAsia" w:ascii="宋体" w:hAnsi="宋体" w:eastAsia="宋体" w:cs="宋体"/>
          <w:b/>
          <w:kern w:val="0"/>
          <w:sz w:val="52"/>
          <w:szCs w:val="52"/>
        </w:rPr>
        <w:t>贵州建设职业技术学院</w:t>
      </w:r>
    </w:p>
    <w:p>
      <w:pPr>
        <w:widowControl/>
        <w:spacing w:line="440" w:lineRule="exact"/>
        <w:ind w:firstLine="482"/>
        <w:jc w:val="center"/>
        <w:outlineLvl w:val="0"/>
        <w:rPr>
          <w:rFonts w:ascii="宋体" w:hAnsi="宋体" w:eastAsia="等线 Light" w:cs="Times New Roman"/>
          <w:b/>
          <w:color w:val="000000"/>
          <w:sz w:val="28"/>
          <w:szCs w:val="28"/>
          <w:shd w:val="clear" w:color="auto" w:fill="FFFFFF"/>
        </w:rPr>
      </w:pPr>
      <w:bookmarkStart w:id="0" w:name="_Toc371598982"/>
    </w:p>
    <w:p>
      <w:pPr>
        <w:widowControl/>
        <w:spacing w:line="440" w:lineRule="exact"/>
        <w:ind w:firstLine="482"/>
        <w:jc w:val="center"/>
        <w:outlineLvl w:val="0"/>
        <w:rPr>
          <w:rFonts w:ascii="宋体" w:hAnsi="宋体" w:eastAsia="等线 Light" w:cs="Times New Roman"/>
          <w:b/>
          <w:color w:val="000000"/>
          <w:sz w:val="28"/>
          <w:szCs w:val="28"/>
          <w:shd w:val="clear" w:color="auto" w:fill="FFFFFF"/>
        </w:rPr>
      </w:pPr>
    </w:p>
    <w:p>
      <w:pPr>
        <w:widowControl/>
        <w:spacing w:line="440" w:lineRule="exact"/>
        <w:ind w:firstLine="482"/>
        <w:jc w:val="center"/>
        <w:outlineLvl w:val="0"/>
        <w:rPr>
          <w:rFonts w:ascii="宋体" w:hAnsi="宋体" w:eastAsia="等线 Light" w:cs="Times New Roman"/>
          <w:b/>
          <w:color w:val="000000"/>
          <w:sz w:val="28"/>
          <w:szCs w:val="28"/>
          <w:shd w:val="clear" w:color="auto" w:fill="FFFFFF"/>
        </w:rPr>
      </w:pPr>
    </w:p>
    <w:p>
      <w:pPr>
        <w:widowControl/>
        <w:spacing w:line="440" w:lineRule="exact"/>
        <w:ind w:firstLine="482"/>
        <w:jc w:val="center"/>
        <w:outlineLvl w:val="0"/>
        <w:rPr>
          <w:rFonts w:ascii="宋体" w:hAnsi="宋体" w:eastAsia="等线 Light" w:cs="Times New Roman"/>
          <w:b/>
          <w:color w:val="000000"/>
          <w:sz w:val="28"/>
          <w:szCs w:val="28"/>
          <w:shd w:val="clear" w:color="auto" w:fill="FFFFFF"/>
        </w:rPr>
      </w:pPr>
      <w:bookmarkStart w:id="26" w:name="_GoBack"/>
      <w:bookmarkEnd w:id="26"/>
    </w:p>
    <w:p>
      <w:pPr>
        <w:widowControl/>
        <w:spacing w:line="440" w:lineRule="exact"/>
        <w:ind w:firstLine="482"/>
        <w:jc w:val="center"/>
        <w:outlineLvl w:val="0"/>
        <w:rPr>
          <w:rFonts w:ascii="宋体" w:hAnsi="宋体" w:eastAsia="等线 Light" w:cs="Times New Roman"/>
          <w:b/>
          <w:color w:val="000000"/>
          <w:sz w:val="28"/>
          <w:szCs w:val="28"/>
          <w:shd w:val="clear" w:color="auto" w:fill="FFFFFF"/>
        </w:rPr>
      </w:pPr>
    </w:p>
    <w:p>
      <w:pPr>
        <w:widowControl/>
        <w:ind w:firstLine="482"/>
        <w:jc w:val="center"/>
        <w:outlineLvl w:val="0"/>
        <w:rPr>
          <w:rFonts w:ascii="宋体" w:hAnsi="宋体" w:eastAsia="等线 Light" w:cs="Times New Roman"/>
          <w:b/>
          <w:color w:val="000000"/>
          <w:sz w:val="28"/>
          <w:szCs w:val="28"/>
          <w:shd w:val="clear" w:color="auto" w:fill="FFFFFF"/>
        </w:rPr>
      </w:pPr>
    </w:p>
    <w:p>
      <w:pPr>
        <w:widowControl/>
        <w:jc w:val="center"/>
        <w:rPr>
          <w:rFonts w:ascii="宋体" w:hAnsi="宋体" w:eastAsia="等线 Light" w:cs="Times New Roman"/>
          <w:b/>
          <w:color w:val="000000"/>
          <w:sz w:val="72"/>
          <w:szCs w:val="72"/>
          <w:shd w:val="clear" w:color="auto" w:fill="FFFFFF"/>
        </w:rPr>
      </w:pPr>
      <w:bookmarkStart w:id="1" w:name="_Toc415132035"/>
      <w:r>
        <w:rPr>
          <w:rFonts w:hint="eastAsia" w:ascii="宋体" w:hAnsi="宋体" w:eastAsia="等线 Light" w:cs="Times New Roman"/>
          <w:b/>
          <w:color w:val="000000"/>
          <w:sz w:val="72"/>
          <w:szCs w:val="72"/>
          <w:shd w:val="clear" w:color="auto" w:fill="FFFFFF"/>
        </w:rPr>
        <w:t>电子商务专业</w:t>
      </w:r>
    </w:p>
    <w:p>
      <w:pPr>
        <w:widowControl/>
        <w:jc w:val="center"/>
        <w:rPr>
          <w:rFonts w:ascii="宋体" w:hAnsi="宋体" w:eastAsia="等线 Light" w:cs="Times New Roman"/>
          <w:b/>
          <w:color w:val="000000"/>
          <w:sz w:val="72"/>
          <w:szCs w:val="72"/>
          <w:shd w:val="clear" w:color="auto" w:fill="FFFFFF"/>
        </w:rPr>
      </w:pPr>
      <w:r>
        <w:rPr>
          <w:rFonts w:hint="eastAsia" w:ascii="宋体" w:hAnsi="宋体" w:eastAsia="等线 Light" w:cs="Times New Roman"/>
          <w:b/>
          <w:color w:val="000000"/>
          <w:sz w:val="72"/>
          <w:szCs w:val="72"/>
          <w:shd w:val="clear" w:color="auto" w:fill="FFFFFF"/>
          <w:lang w:eastAsia="zh-CN"/>
        </w:rPr>
        <w:t>高职</w:t>
      </w:r>
      <w:r>
        <w:rPr>
          <w:rFonts w:hint="eastAsia" w:ascii="宋体" w:hAnsi="宋体" w:eastAsia="等线 Light" w:cs="Times New Roman"/>
          <w:b/>
          <w:color w:val="000000"/>
          <w:sz w:val="72"/>
          <w:szCs w:val="72"/>
          <w:shd w:val="clear" w:color="auto" w:fill="FFFFFF"/>
        </w:rPr>
        <w:t>人才培养方案</w:t>
      </w:r>
      <w:bookmarkEnd w:id="0"/>
      <w:bookmarkEnd w:id="1"/>
    </w:p>
    <w:p>
      <w:pPr>
        <w:widowControl/>
        <w:jc w:val="center"/>
        <w:rPr>
          <w:rFonts w:ascii="宋体" w:hAnsi="宋体" w:eastAsia="等线 Light" w:cs="Times New Roman"/>
          <w:b/>
          <w:color w:val="000000"/>
          <w:sz w:val="44"/>
          <w:szCs w:val="44"/>
          <w:shd w:val="clear" w:color="auto" w:fill="FFFFFF"/>
        </w:rPr>
      </w:pPr>
      <w:r>
        <w:rPr>
          <w:rFonts w:hint="eastAsia" w:ascii="宋体" w:hAnsi="宋体" w:eastAsia="等线 Light" w:cs="Times New Roman"/>
          <w:b/>
          <w:color w:val="000000"/>
          <w:sz w:val="44"/>
          <w:szCs w:val="44"/>
          <w:shd w:val="clear" w:color="auto" w:fill="FFFFFF"/>
        </w:rPr>
        <w:t>（三年制）</w:t>
      </w:r>
    </w:p>
    <w:p>
      <w:pPr>
        <w:widowControl/>
        <w:spacing w:line="440" w:lineRule="exact"/>
        <w:ind w:firstLine="480"/>
        <w:rPr>
          <w:rFonts w:ascii="宋体" w:hAnsi="宋体" w:eastAsia="等线 Light" w:cs="Times New Roman"/>
          <w:sz w:val="28"/>
          <w:szCs w:val="28"/>
        </w:rPr>
      </w:pPr>
    </w:p>
    <w:p>
      <w:pPr>
        <w:widowControl/>
        <w:spacing w:line="440" w:lineRule="exact"/>
        <w:ind w:firstLine="480"/>
        <w:rPr>
          <w:rFonts w:ascii="宋体" w:hAnsi="宋体" w:eastAsia="等线 Light" w:cs="Times New Roman"/>
          <w:sz w:val="28"/>
          <w:szCs w:val="28"/>
        </w:rPr>
      </w:pPr>
    </w:p>
    <w:p>
      <w:pPr>
        <w:widowControl/>
        <w:spacing w:line="440" w:lineRule="exact"/>
        <w:ind w:firstLine="480"/>
        <w:rPr>
          <w:rFonts w:ascii="宋体" w:hAnsi="宋体" w:eastAsia="等线 Light" w:cs="Times New Roman"/>
          <w:sz w:val="28"/>
          <w:szCs w:val="28"/>
        </w:rPr>
      </w:pPr>
    </w:p>
    <w:p>
      <w:pPr>
        <w:widowControl/>
        <w:spacing w:line="440" w:lineRule="exact"/>
        <w:rPr>
          <w:rFonts w:ascii="宋体" w:hAnsi="宋体" w:eastAsia="等线 Light" w:cs="Times New Roman"/>
          <w:sz w:val="28"/>
          <w:szCs w:val="28"/>
        </w:rPr>
      </w:pPr>
    </w:p>
    <w:p>
      <w:pPr>
        <w:widowControl/>
        <w:spacing w:line="440" w:lineRule="exact"/>
        <w:ind w:firstLine="480"/>
        <w:rPr>
          <w:rFonts w:ascii="宋体" w:hAnsi="宋体" w:eastAsia="等线 Light" w:cs="Times New Roman"/>
          <w:sz w:val="28"/>
          <w:szCs w:val="28"/>
        </w:rPr>
      </w:pPr>
    </w:p>
    <w:p>
      <w:pPr>
        <w:spacing w:after="120" w:line="440" w:lineRule="exact"/>
        <w:ind w:firstLine="280" w:firstLineChars="100"/>
        <w:jc w:val="center"/>
        <w:rPr>
          <w:rFonts w:ascii="宋体" w:hAnsi="宋体" w:eastAsia="等线 Light" w:cs="Times New Roman"/>
          <w:sz w:val="28"/>
          <w:szCs w:val="28"/>
        </w:rPr>
      </w:pPr>
    </w:p>
    <w:p>
      <w:pPr>
        <w:spacing w:after="120" w:line="440" w:lineRule="exact"/>
        <w:ind w:firstLine="280" w:firstLineChars="100"/>
        <w:jc w:val="center"/>
        <w:rPr>
          <w:rFonts w:ascii="宋体" w:hAnsi="宋体" w:eastAsia="等线 Light" w:cs="Times New Roman"/>
          <w:sz w:val="28"/>
          <w:szCs w:val="28"/>
        </w:rPr>
      </w:pPr>
    </w:p>
    <w:p>
      <w:pPr>
        <w:spacing w:after="120" w:line="440" w:lineRule="exact"/>
        <w:rPr>
          <w:rFonts w:ascii="宋体" w:hAnsi="宋体" w:eastAsia="等线 Light" w:cs="Times New Roman"/>
          <w:sz w:val="28"/>
          <w:szCs w:val="28"/>
        </w:rPr>
      </w:pPr>
    </w:p>
    <w:p>
      <w:pPr>
        <w:spacing w:after="120" w:line="440" w:lineRule="exact"/>
        <w:ind w:firstLine="280" w:firstLineChars="100"/>
        <w:jc w:val="center"/>
        <w:rPr>
          <w:rFonts w:ascii="Times New Roman" w:hAnsi="Times New Roman" w:eastAsia="宋体" w:cs="Times New Roman"/>
          <w:szCs w:val="24"/>
        </w:rPr>
      </w:pPr>
      <w:r>
        <w:rPr>
          <w:rFonts w:hint="eastAsia" w:ascii="宋体" w:hAnsi="宋体" w:eastAsia="等线 Light" w:cs="Times New Roman"/>
          <w:sz w:val="28"/>
          <w:szCs w:val="28"/>
        </w:rPr>
        <w:t>二〇一九年</w:t>
      </w:r>
    </w:p>
    <w:p>
      <w:pPr>
        <w:keepNext/>
        <w:keepLines/>
        <w:widowControl/>
        <w:spacing w:line="440" w:lineRule="exact"/>
        <w:jc w:val="center"/>
        <w:rPr>
          <w:rFonts w:ascii="宋体" w:hAnsi="宋体" w:eastAsia="宋体" w:cs="宋体"/>
          <w:kern w:val="0"/>
          <w:sz w:val="24"/>
          <w:szCs w:val="24"/>
          <w:lang w:val="zh-CN"/>
        </w:rPr>
      </w:pPr>
    </w:p>
    <w:p>
      <w:pPr>
        <w:keepNext/>
        <w:keepLines/>
        <w:widowControl/>
        <w:spacing w:line="440" w:lineRule="exact"/>
        <w:jc w:val="center"/>
        <w:rPr>
          <w:rFonts w:ascii="宋体" w:hAnsi="宋体" w:eastAsia="宋体" w:cs="宋体"/>
          <w:kern w:val="0"/>
          <w:sz w:val="24"/>
          <w:szCs w:val="24"/>
          <w:lang w:val="zh-CN"/>
        </w:rPr>
      </w:pPr>
    </w:p>
    <w:p>
      <w:pPr>
        <w:keepNext/>
        <w:keepLines/>
        <w:widowControl/>
        <w:spacing w:line="440" w:lineRule="exact"/>
        <w:jc w:val="center"/>
        <w:rPr>
          <w:rFonts w:ascii="宋体" w:hAnsi="宋体" w:eastAsia="宋体" w:cs="宋体"/>
          <w:kern w:val="0"/>
          <w:sz w:val="24"/>
          <w:szCs w:val="24"/>
          <w:lang w:val="zh-CN"/>
        </w:rPr>
      </w:pPr>
    </w:p>
    <w:p>
      <w:pPr>
        <w:keepNext/>
        <w:keepLines/>
        <w:widowControl/>
        <w:spacing w:line="440" w:lineRule="exact"/>
        <w:jc w:val="center"/>
        <w:rPr>
          <w:rFonts w:ascii="宋体" w:hAnsi="宋体" w:eastAsia="宋体" w:cs="宋体"/>
          <w:kern w:val="0"/>
          <w:sz w:val="24"/>
          <w:szCs w:val="24"/>
        </w:rPr>
      </w:pPr>
      <w:r>
        <w:rPr>
          <w:rFonts w:hint="eastAsia" w:ascii="宋体" w:hAnsi="宋体" w:eastAsia="宋体" w:cs="宋体"/>
          <w:kern w:val="0"/>
          <w:sz w:val="24"/>
          <w:szCs w:val="24"/>
          <w:lang w:val="zh-CN"/>
        </w:rPr>
        <w:t>目    录</w:t>
      </w:r>
    </w:p>
    <w:p>
      <w:pPr>
        <w:pStyle w:val="12"/>
        <w:tabs>
          <w:tab w:val="right" w:leader="dot" w:pos="8296"/>
        </w:tabs>
        <w:rPr>
          <w:rFonts w:asciiTheme="minorHAnsi" w:hAnsiTheme="minorHAnsi" w:eastAsiaTheme="minorEastAsia" w:cstheme="minorBidi"/>
        </w:rPr>
      </w:pPr>
      <w:r>
        <w:rPr>
          <w:rFonts w:hint="eastAsia" w:ascii="宋体" w:hAnsi="宋体" w:cs="宋体"/>
          <w:sz w:val="24"/>
          <w:szCs w:val="24"/>
        </w:rPr>
        <w:fldChar w:fldCharType="begin"/>
      </w:r>
      <w:r>
        <w:rPr>
          <w:rFonts w:hint="eastAsia" w:ascii="宋体" w:hAnsi="宋体" w:cs="宋体"/>
          <w:sz w:val="24"/>
          <w:szCs w:val="24"/>
        </w:rPr>
        <w:instrText xml:space="preserve"> TOC \o "1-3" \h \z \u </w:instrText>
      </w:r>
      <w:r>
        <w:rPr>
          <w:rFonts w:hint="eastAsia" w:ascii="宋体" w:hAnsi="宋体" w:cs="宋体"/>
          <w:sz w:val="24"/>
          <w:szCs w:val="24"/>
        </w:rPr>
        <w:fldChar w:fldCharType="separate"/>
      </w:r>
      <w:r>
        <w:fldChar w:fldCharType="begin"/>
      </w:r>
      <w:r>
        <w:instrText xml:space="preserve"> HYPERLINK \l "_Toc23635814" </w:instrText>
      </w:r>
      <w:r>
        <w:fldChar w:fldCharType="separate"/>
      </w:r>
      <w:r>
        <w:rPr>
          <w:rStyle w:val="22"/>
          <w:rFonts w:ascii="Times New Roman" w:hAnsi="Times New Roman" w:eastAsia="黑体"/>
        </w:rPr>
        <w:t>一、 专业名称及代码</w:t>
      </w:r>
      <w:r>
        <w:tab/>
      </w:r>
      <w:r>
        <w:fldChar w:fldCharType="begin"/>
      </w:r>
      <w:r>
        <w:instrText xml:space="preserve"> PAGEREF _Toc23635814 \h </w:instrText>
      </w:r>
      <w:r>
        <w:fldChar w:fldCharType="separate"/>
      </w:r>
      <w:r>
        <w:t>2</w:t>
      </w:r>
      <w:r>
        <w:fldChar w:fldCharType="end"/>
      </w:r>
      <w:r>
        <w:fldChar w:fldCharType="end"/>
      </w:r>
    </w:p>
    <w:p>
      <w:pPr>
        <w:pStyle w:val="12"/>
        <w:tabs>
          <w:tab w:val="right" w:leader="dot" w:pos="8296"/>
        </w:tabs>
        <w:rPr>
          <w:rFonts w:asciiTheme="minorHAnsi" w:hAnsiTheme="minorHAnsi" w:eastAsiaTheme="minorEastAsia" w:cstheme="minorBidi"/>
        </w:rPr>
      </w:pPr>
      <w:r>
        <w:fldChar w:fldCharType="begin"/>
      </w:r>
      <w:r>
        <w:instrText xml:space="preserve"> HYPERLINK \l "_Toc23635815" </w:instrText>
      </w:r>
      <w:r>
        <w:fldChar w:fldCharType="separate"/>
      </w:r>
      <w:r>
        <w:rPr>
          <w:rStyle w:val="22"/>
          <w:rFonts w:ascii="Times New Roman" w:hAnsi="Times New Roman" w:eastAsia="黑体"/>
        </w:rPr>
        <w:t>二、 入学要求</w:t>
      </w:r>
      <w:r>
        <w:tab/>
      </w:r>
      <w:r>
        <w:fldChar w:fldCharType="begin"/>
      </w:r>
      <w:r>
        <w:instrText xml:space="preserve"> PAGEREF _Toc23635815 \h </w:instrText>
      </w:r>
      <w:r>
        <w:fldChar w:fldCharType="separate"/>
      </w:r>
      <w:r>
        <w:t>2</w:t>
      </w:r>
      <w:r>
        <w:fldChar w:fldCharType="end"/>
      </w:r>
      <w:r>
        <w:fldChar w:fldCharType="end"/>
      </w:r>
    </w:p>
    <w:p>
      <w:pPr>
        <w:pStyle w:val="12"/>
        <w:tabs>
          <w:tab w:val="right" w:leader="dot" w:pos="8296"/>
        </w:tabs>
        <w:rPr>
          <w:rFonts w:asciiTheme="minorHAnsi" w:hAnsiTheme="minorHAnsi" w:eastAsiaTheme="minorEastAsia" w:cstheme="minorBidi"/>
        </w:rPr>
      </w:pPr>
      <w:r>
        <w:fldChar w:fldCharType="begin"/>
      </w:r>
      <w:r>
        <w:instrText xml:space="preserve"> HYPERLINK \l "_Toc23635816" </w:instrText>
      </w:r>
      <w:r>
        <w:fldChar w:fldCharType="separate"/>
      </w:r>
      <w:r>
        <w:rPr>
          <w:rStyle w:val="22"/>
          <w:rFonts w:ascii="Times New Roman" w:hAnsi="Times New Roman" w:eastAsia="黑体"/>
        </w:rPr>
        <w:t>三、 修业年限</w:t>
      </w:r>
      <w:r>
        <w:tab/>
      </w:r>
      <w:r>
        <w:fldChar w:fldCharType="begin"/>
      </w:r>
      <w:r>
        <w:instrText xml:space="preserve"> PAGEREF _Toc23635816 \h </w:instrText>
      </w:r>
      <w:r>
        <w:fldChar w:fldCharType="separate"/>
      </w:r>
      <w:r>
        <w:t>2</w:t>
      </w:r>
      <w:r>
        <w:fldChar w:fldCharType="end"/>
      </w:r>
      <w:r>
        <w:fldChar w:fldCharType="end"/>
      </w:r>
    </w:p>
    <w:p>
      <w:pPr>
        <w:pStyle w:val="12"/>
        <w:tabs>
          <w:tab w:val="right" w:leader="dot" w:pos="8296"/>
        </w:tabs>
        <w:rPr>
          <w:rFonts w:asciiTheme="minorHAnsi" w:hAnsiTheme="minorHAnsi" w:eastAsiaTheme="minorEastAsia" w:cstheme="minorBidi"/>
        </w:rPr>
      </w:pPr>
      <w:r>
        <w:fldChar w:fldCharType="begin"/>
      </w:r>
      <w:r>
        <w:instrText xml:space="preserve"> HYPERLINK \l "_Toc23635817" </w:instrText>
      </w:r>
      <w:r>
        <w:fldChar w:fldCharType="separate"/>
      </w:r>
      <w:r>
        <w:rPr>
          <w:rStyle w:val="22"/>
          <w:rFonts w:ascii="Times New Roman" w:hAnsi="Times New Roman" w:eastAsia="黑体"/>
        </w:rPr>
        <w:t>四、 职业面向</w:t>
      </w:r>
      <w:r>
        <w:tab/>
      </w:r>
      <w:r>
        <w:fldChar w:fldCharType="begin"/>
      </w:r>
      <w:r>
        <w:instrText xml:space="preserve"> PAGEREF _Toc23635817 \h </w:instrText>
      </w:r>
      <w:r>
        <w:fldChar w:fldCharType="separate"/>
      </w:r>
      <w:r>
        <w:t>2</w:t>
      </w:r>
      <w:r>
        <w:fldChar w:fldCharType="end"/>
      </w:r>
      <w:r>
        <w:fldChar w:fldCharType="end"/>
      </w:r>
    </w:p>
    <w:p>
      <w:pPr>
        <w:pStyle w:val="12"/>
        <w:tabs>
          <w:tab w:val="right" w:leader="dot" w:pos="8296"/>
        </w:tabs>
        <w:rPr>
          <w:rFonts w:asciiTheme="minorHAnsi" w:hAnsiTheme="minorHAnsi" w:eastAsiaTheme="minorEastAsia" w:cstheme="minorBidi"/>
        </w:rPr>
      </w:pPr>
      <w:r>
        <w:fldChar w:fldCharType="begin"/>
      </w:r>
      <w:r>
        <w:instrText xml:space="preserve"> HYPERLINK \l "_Toc23635818" </w:instrText>
      </w:r>
      <w:r>
        <w:fldChar w:fldCharType="separate"/>
      </w:r>
      <w:r>
        <w:rPr>
          <w:rStyle w:val="22"/>
          <w:rFonts w:ascii="Times New Roman" w:hAnsi="Times New Roman" w:eastAsia="黑体"/>
        </w:rPr>
        <w:t>五、 培养目标与培养规格</w:t>
      </w:r>
      <w:r>
        <w:tab/>
      </w:r>
      <w:r>
        <w:fldChar w:fldCharType="begin"/>
      </w:r>
      <w:r>
        <w:instrText xml:space="preserve"> PAGEREF _Toc23635818 \h </w:instrText>
      </w:r>
      <w:r>
        <w:fldChar w:fldCharType="separate"/>
      </w:r>
      <w:r>
        <w:t>2</w:t>
      </w:r>
      <w:r>
        <w:fldChar w:fldCharType="end"/>
      </w:r>
      <w:r>
        <w:fldChar w:fldCharType="end"/>
      </w:r>
    </w:p>
    <w:p>
      <w:pPr>
        <w:pStyle w:val="14"/>
        <w:tabs>
          <w:tab w:val="right" w:leader="dot" w:pos="8296"/>
        </w:tabs>
        <w:rPr>
          <w:rFonts w:asciiTheme="minorHAnsi" w:hAnsiTheme="minorHAnsi" w:eastAsiaTheme="minorEastAsia" w:cstheme="minorBidi"/>
        </w:rPr>
      </w:pPr>
      <w:r>
        <w:fldChar w:fldCharType="begin"/>
      </w:r>
      <w:r>
        <w:instrText xml:space="preserve"> HYPERLINK \l "_Toc23635819" </w:instrText>
      </w:r>
      <w:r>
        <w:fldChar w:fldCharType="separate"/>
      </w:r>
      <w:r>
        <w:rPr>
          <w:rStyle w:val="22"/>
          <w:rFonts w:ascii="Times New Roman" w:hAnsi="Times New Roman" w:eastAsia="楷体_GB2312"/>
          <w:b/>
        </w:rPr>
        <w:t>（一） 培养目标</w:t>
      </w:r>
      <w:r>
        <w:tab/>
      </w:r>
      <w:r>
        <w:fldChar w:fldCharType="begin"/>
      </w:r>
      <w:r>
        <w:instrText xml:space="preserve"> PAGEREF _Toc23635819 \h </w:instrText>
      </w:r>
      <w:r>
        <w:fldChar w:fldCharType="separate"/>
      </w:r>
      <w:r>
        <w:t>2</w:t>
      </w:r>
      <w:r>
        <w:fldChar w:fldCharType="end"/>
      </w:r>
      <w:r>
        <w:fldChar w:fldCharType="end"/>
      </w:r>
    </w:p>
    <w:p>
      <w:pPr>
        <w:pStyle w:val="14"/>
        <w:tabs>
          <w:tab w:val="right" w:leader="dot" w:pos="8296"/>
        </w:tabs>
        <w:rPr>
          <w:rFonts w:asciiTheme="minorHAnsi" w:hAnsiTheme="minorHAnsi" w:eastAsiaTheme="minorEastAsia" w:cstheme="minorBidi"/>
        </w:rPr>
      </w:pPr>
      <w:r>
        <w:fldChar w:fldCharType="begin"/>
      </w:r>
      <w:r>
        <w:instrText xml:space="preserve"> HYPERLINK \l "_Toc23635820" </w:instrText>
      </w:r>
      <w:r>
        <w:fldChar w:fldCharType="separate"/>
      </w:r>
      <w:r>
        <w:rPr>
          <w:rStyle w:val="22"/>
          <w:rFonts w:ascii="Times New Roman" w:hAnsi="Times New Roman" w:eastAsia="楷体_GB2312"/>
          <w:b/>
        </w:rPr>
        <w:t>（二） 培养规格</w:t>
      </w:r>
      <w:r>
        <w:tab/>
      </w:r>
      <w:r>
        <w:fldChar w:fldCharType="begin"/>
      </w:r>
      <w:r>
        <w:instrText xml:space="preserve"> PAGEREF _Toc23635820 \h </w:instrText>
      </w:r>
      <w:r>
        <w:fldChar w:fldCharType="separate"/>
      </w:r>
      <w:r>
        <w:t>3</w:t>
      </w:r>
      <w:r>
        <w:fldChar w:fldCharType="end"/>
      </w:r>
      <w:r>
        <w:fldChar w:fldCharType="end"/>
      </w:r>
    </w:p>
    <w:p>
      <w:pPr>
        <w:pStyle w:val="12"/>
        <w:tabs>
          <w:tab w:val="right" w:leader="dot" w:pos="8296"/>
        </w:tabs>
        <w:rPr>
          <w:rFonts w:asciiTheme="minorHAnsi" w:hAnsiTheme="minorHAnsi" w:eastAsiaTheme="minorEastAsia" w:cstheme="minorBidi"/>
        </w:rPr>
      </w:pPr>
      <w:r>
        <w:fldChar w:fldCharType="begin"/>
      </w:r>
      <w:r>
        <w:instrText xml:space="preserve"> HYPERLINK \l "_Toc23635821" </w:instrText>
      </w:r>
      <w:r>
        <w:fldChar w:fldCharType="separate"/>
      </w:r>
      <w:r>
        <w:rPr>
          <w:rStyle w:val="22"/>
          <w:rFonts w:ascii="Times New Roman" w:hAnsi="Times New Roman" w:eastAsia="黑体"/>
        </w:rPr>
        <w:t>六、 课程设置及要求</w:t>
      </w:r>
      <w:r>
        <w:tab/>
      </w:r>
      <w:r>
        <w:fldChar w:fldCharType="begin"/>
      </w:r>
      <w:r>
        <w:instrText xml:space="preserve"> PAGEREF _Toc23635821 \h </w:instrText>
      </w:r>
      <w:r>
        <w:fldChar w:fldCharType="separate"/>
      </w:r>
      <w:r>
        <w:t>5</w:t>
      </w:r>
      <w:r>
        <w:fldChar w:fldCharType="end"/>
      </w:r>
      <w:r>
        <w:fldChar w:fldCharType="end"/>
      </w:r>
    </w:p>
    <w:p>
      <w:pPr>
        <w:pStyle w:val="14"/>
        <w:tabs>
          <w:tab w:val="right" w:leader="dot" w:pos="8296"/>
        </w:tabs>
        <w:rPr>
          <w:rFonts w:asciiTheme="minorHAnsi" w:hAnsiTheme="minorHAnsi" w:eastAsiaTheme="minorEastAsia" w:cstheme="minorBidi"/>
        </w:rPr>
      </w:pPr>
      <w:r>
        <w:fldChar w:fldCharType="begin"/>
      </w:r>
      <w:r>
        <w:instrText xml:space="preserve"> HYPERLINK \l "_Toc23635822" </w:instrText>
      </w:r>
      <w:r>
        <w:fldChar w:fldCharType="separate"/>
      </w:r>
      <w:r>
        <w:rPr>
          <w:rStyle w:val="22"/>
          <w:rFonts w:ascii="Times New Roman" w:hAnsi="Times New Roman" w:eastAsia="楷体_GB2312"/>
          <w:b/>
        </w:rPr>
        <w:t>（一） 公共基础课程</w:t>
      </w:r>
      <w:r>
        <w:tab/>
      </w:r>
      <w:r>
        <w:fldChar w:fldCharType="begin"/>
      </w:r>
      <w:r>
        <w:instrText xml:space="preserve"> PAGEREF _Toc23635822 \h </w:instrText>
      </w:r>
      <w:r>
        <w:fldChar w:fldCharType="separate"/>
      </w:r>
      <w:r>
        <w:t>5</w:t>
      </w:r>
      <w:r>
        <w:fldChar w:fldCharType="end"/>
      </w:r>
      <w:r>
        <w:fldChar w:fldCharType="end"/>
      </w:r>
    </w:p>
    <w:p>
      <w:pPr>
        <w:pStyle w:val="14"/>
        <w:tabs>
          <w:tab w:val="right" w:leader="dot" w:pos="8296"/>
        </w:tabs>
        <w:rPr>
          <w:rFonts w:asciiTheme="minorHAnsi" w:hAnsiTheme="minorHAnsi" w:eastAsiaTheme="minorEastAsia" w:cstheme="minorBidi"/>
        </w:rPr>
      </w:pPr>
      <w:r>
        <w:fldChar w:fldCharType="begin"/>
      </w:r>
      <w:r>
        <w:instrText xml:space="preserve"> HYPERLINK \l "_Toc23635823" </w:instrText>
      </w:r>
      <w:r>
        <w:fldChar w:fldCharType="separate"/>
      </w:r>
      <w:r>
        <w:rPr>
          <w:rStyle w:val="22"/>
          <w:rFonts w:ascii="Times New Roman" w:hAnsi="Times New Roman" w:eastAsia="楷体_GB2312"/>
          <w:b/>
        </w:rPr>
        <w:t>（二） 专业（技能）课程</w:t>
      </w:r>
      <w:r>
        <w:tab/>
      </w:r>
      <w:r>
        <w:fldChar w:fldCharType="begin"/>
      </w:r>
      <w:r>
        <w:instrText xml:space="preserve"> PAGEREF _Toc23635823 \h </w:instrText>
      </w:r>
      <w:r>
        <w:fldChar w:fldCharType="separate"/>
      </w:r>
      <w:r>
        <w:t>6</w:t>
      </w:r>
      <w:r>
        <w:fldChar w:fldCharType="end"/>
      </w:r>
      <w:r>
        <w:fldChar w:fldCharType="end"/>
      </w:r>
    </w:p>
    <w:p>
      <w:pPr>
        <w:pStyle w:val="14"/>
        <w:tabs>
          <w:tab w:val="right" w:leader="dot" w:pos="8296"/>
        </w:tabs>
        <w:rPr>
          <w:rFonts w:asciiTheme="minorHAnsi" w:hAnsiTheme="minorHAnsi" w:eastAsiaTheme="minorEastAsia" w:cstheme="minorBidi"/>
        </w:rPr>
      </w:pPr>
      <w:r>
        <w:fldChar w:fldCharType="begin"/>
      </w:r>
      <w:r>
        <w:instrText xml:space="preserve"> HYPERLINK \l "_Toc23635824" </w:instrText>
      </w:r>
      <w:r>
        <w:fldChar w:fldCharType="separate"/>
      </w:r>
      <w:r>
        <w:rPr>
          <w:rStyle w:val="22"/>
          <w:rFonts w:ascii="Times New Roman" w:hAnsi="Times New Roman" w:eastAsia="楷体_GB2312"/>
          <w:b/>
        </w:rPr>
        <w:t>（三） 课程体系框架图</w:t>
      </w:r>
      <w:r>
        <w:tab/>
      </w:r>
      <w:r>
        <w:fldChar w:fldCharType="begin"/>
      </w:r>
      <w:r>
        <w:instrText xml:space="preserve"> PAGEREF _Toc23635824 \h </w:instrText>
      </w:r>
      <w:r>
        <w:fldChar w:fldCharType="separate"/>
      </w:r>
      <w:r>
        <w:t>9</w:t>
      </w:r>
      <w:r>
        <w:fldChar w:fldCharType="end"/>
      </w:r>
      <w:r>
        <w:fldChar w:fldCharType="end"/>
      </w:r>
    </w:p>
    <w:p>
      <w:pPr>
        <w:pStyle w:val="14"/>
        <w:tabs>
          <w:tab w:val="right" w:leader="dot" w:pos="8296"/>
        </w:tabs>
        <w:rPr>
          <w:rFonts w:asciiTheme="minorHAnsi" w:hAnsiTheme="minorHAnsi" w:eastAsiaTheme="minorEastAsia" w:cstheme="minorBidi"/>
        </w:rPr>
      </w:pPr>
      <w:r>
        <w:fldChar w:fldCharType="begin"/>
      </w:r>
      <w:r>
        <w:instrText xml:space="preserve"> HYPERLINK \l "_Toc23635825" </w:instrText>
      </w:r>
      <w:r>
        <w:fldChar w:fldCharType="separate"/>
      </w:r>
      <w:r>
        <w:rPr>
          <w:rStyle w:val="22"/>
          <w:rFonts w:ascii="Times New Roman" w:hAnsi="Times New Roman" w:eastAsia="楷体_GB2312"/>
          <w:b/>
        </w:rPr>
        <w:t>1、课程体系的构建</w:t>
      </w:r>
      <w:r>
        <w:tab/>
      </w:r>
      <w:r>
        <w:fldChar w:fldCharType="begin"/>
      </w:r>
      <w:r>
        <w:instrText xml:space="preserve"> PAGEREF _Toc23635825 \h </w:instrText>
      </w:r>
      <w:r>
        <w:fldChar w:fldCharType="separate"/>
      </w:r>
      <w:r>
        <w:t>9</w:t>
      </w:r>
      <w:r>
        <w:fldChar w:fldCharType="end"/>
      </w:r>
      <w:r>
        <w:fldChar w:fldCharType="end"/>
      </w:r>
    </w:p>
    <w:p>
      <w:pPr>
        <w:pStyle w:val="12"/>
        <w:tabs>
          <w:tab w:val="right" w:leader="dot" w:pos="8296"/>
        </w:tabs>
        <w:rPr>
          <w:rFonts w:asciiTheme="minorHAnsi" w:hAnsiTheme="minorHAnsi" w:eastAsiaTheme="minorEastAsia" w:cstheme="minorBidi"/>
        </w:rPr>
      </w:pPr>
      <w:r>
        <w:fldChar w:fldCharType="begin"/>
      </w:r>
      <w:r>
        <w:instrText xml:space="preserve"> HYPERLINK \l "_Toc23635826" </w:instrText>
      </w:r>
      <w:r>
        <w:fldChar w:fldCharType="separate"/>
      </w:r>
      <w:r>
        <w:rPr>
          <w:rStyle w:val="22"/>
          <w:rFonts w:ascii="Times New Roman" w:hAnsi="Times New Roman" w:eastAsia="黑体"/>
        </w:rPr>
        <w:t>七、 教学进程总体安排</w:t>
      </w:r>
      <w:r>
        <w:tab/>
      </w:r>
      <w:r>
        <w:fldChar w:fldCharType="begin"/>
      </w:r>
      <w:r>
        <w:instrText xml:space="preserve"> PAGEREF _Toc23635826 \h </w:instrText>
      </w:r>
      <w:r>
        <w:fldChar w:fldCharType="separate"/>
      </w:r>
      <w:r>
        <w:t>10</w:t>
      </w:r>
      <w:r>
        <w:fldChar w:fldCharType="end"/>
      </w:r>
      <w:r>
        <w:fldChar w:fldCharType="end"/>
      </w:r>
    </w:p>
    <w:p>
      <w:pPr>
        <w:pStyle w:val="14"/>
        <w:tabs>
          <w:tab w:val="right" w:leader="dot" w:pos="8296"/>
        </w:tabs>
        <w:rPr>
          <w:rFonts w:asciiTheme="minorHAnsi" w:hAnsiTheme="minorHAnsi" w:eastAsiaTheme="minorEastAsia" w:cstheme="minorBidi"/>
        </w:rPr>
      </w:pPr>
      <w:r>
        <w:fldChar w:fldCharType="begin"/>
      </w:r>
      <w:r>
        <w:instrText xml:space="preserve"> HYPERLINK \l "_Toc23635827" </w:instrText>
      </w:r>
      <w:r>
        <w:fldChar w:fldCharType="separate"/>
      </w:r>
      <w:r>
        <w:rPr>
          <w:rStyle w:val="22"/>
          <w:rFonts w:ascii="Times New Roman" w:hAnsi="Times New Roman" w:eastAsia="楷体_GB2312"/>
          <w:b/>
        </w:rPr>
        <w:t>（一）教育教学学时学分构成</w:t>
      </w:r>
      <w:r>
        <w:tab/>
      </w:r>
      <w:r>
        <w:fldChar w:fldCharType="begin"/>
      </w:r>
      <w:r>
        <w:instrText xml:space="preserve"> PAGEREF _Toc23635827 \h </w:instrText>
      </w:r>
      <w:r>
        <w:fldChar w:fldCharType="separate"/>
      </w:r>
      <w:r>
        <w:t>10</w:t>
      </w:r>
      <w:r>
        <w:fldChar w:fldCharType="end"/>
      </w:r>
      <w:r>
        <w:fldChar w:fldCharType="end"/>
      </w:r>
    </w:p>
    <w:p>
      <w:pPr>
        <w:pStyle w:val="14"/>
        <w:tabs>
          <w:tab w:val="right" w:leader="dot" w:pos="8296"/>
        </w:tabs>
        <w:rPr>
          <w:rFonts w:asciiTheme="minorHAnsi" w:hAnsiTheme="minorHAnsi" w:eastAsiaTheme="minorEastAsia" w:cstheme="minorBidi"/>
        </w:rPr>
      </w:pPr>
      <w:r>
        <w:fldChar w:fldCharType="begin"/>
      </w:r>
      <w:r>
        <w:instrText xml:space="preserve"> HYPERLINK \l "_Toc23635828" </w:instrText>
      </w:r>
      <w:r>
        <w:fldChar w:fldCharType="separate"/>
      </w:r>
      <w:r>
        <w:rPr>
          <w:rStyle w:val="22"/>
          <w:rFonts w:ascii="Times New Roman" w:hAnsi="Times New Roman" w:eastAsia="楷体_GB2312"/>
          <w:b/>
        </w:rPr>
        <w:t>（二）教学进程表</w:t>
      </w:r>
      <w:r>
        <w:tab/>
      </w:r>
      <w:r>
        <w:fldChar w:fldCharType="begin"/>
      </w:r>
      <w:r>
        <w:instrText xml:space="preserve"> PAGEREF _Toc23635828 \h </w:instrText>
      </w:r>
      <w:r>
        <w:fldChar w:fldCharType="separate"/>
      </w:r>
      <w:r>
        <w:t>11</w:t>
      </w:r>
      <w:r>
        <w:fldChar w:fldCharType="end"/>
      </w:r>
      <w:r>
        <w:fldChar w:fldCharType="end"/>
      </w:r>
    </w:p>
    <w:p>
      <w:pPr>
        <w:pStyle w:val="12"/>
        <w:tabs>
          <w:tab w:val="right" w:leader="dot" w:pos="8296"/>
        </w:tabs>
        <w:rPr>
          <w:rFonts w:asciiTheme="minorHAnsi" w:hAnsiTheme="minorHAnsi" w:eastAsiaTheme="minorEastAsia" w:cstheme="minorBidi"/>
        </w:rPr>
      </w:pPr>
      <w:r>
        <w:fldChar w:fldCharType="begin"/>
      </w:r>
      <w:r>
        <w:instrText xml:space="preserve"> HYPERLINK \l "_Toc23635829" </w:instrText>
      </w:r>
      <w:r>
        <w:fldChar w:fldCharType="separate"/>
      </w:r>
      <w:r>
        <w:rPr>
          <w:rStyle w:val="22"/>
          <w:rFonts w:ascii="Times New Roman" w:hAnsi="Times New Roman" w:eastAsia="黑体"/>
        </w:rPr>
        <w:t>八、 实施保障</w:t>
      </w:r>
      <w:r>
        <w:tab/>
      </w:r>
      <w:r>
        <w:fldChar w:fldCharType="begin"/>
      </w:r>
      <w:r>
        <w:instrText xml:space="preserve"> PAGEREF _Toc23635829 \h </w:instrText>
      </w:r>
      <w:r>
        <w:fldChar w:fldCharType="separate"/>
      </w:r>
      <w:r>
        <w:t>5</w:t>
      </w:r>
      <w:r>
        <w:fldChar w:fldCharType="end"/>
      </w:r>
      <w:r>
        <w:fldChar w:fldCharType="end"/>
      </w:r>
    </w:p>
    <w:p>
      <w:pPr>
        <w:pStyle w:val="14"/>
        <w:tabs>
          <w:tab w:val="left" w:pos="1470"/>
          <w:tab w:val="right" w:leader="dot" w:pos="8296"/>
        </w:tabs>
        <w:rPr>
          <w:rFonts w:asciiTheme="minorHAnsi" w:hAnsiTheme="minorHAnsi" w:eastAsiaTheme="minorEastAsia" w:cstheme="minorBidi"/>
        </w:rPr>
      </w:pPr>
      <w:r>
        <w:fldChar w:fldCharType="begin"/>
      </w:r>
      <w:r>
        <w:instrText xml:space="preserve"> HYPERLINK \l "_Toc23635830" </w:instrText>
      </w:r>
      <w:r>
        <w:fldChar w:fldCharType="separate"/>
      </w:r>
      <w:r>
        <w:rPr>
          <w:rStyle w:val="22"/>
          <w:rFonts w:eastAsia="楷体_GB2312"/>
          <w:b/>
        </w:rPr>
        <w:t>（一）</w:t>
      </w:r>
      <w:r>
        <w:rPr>
          <w:rFonts w:asciiTheme="minorHAnsi" w:hAnsiTheme="minorHAnsi" w:eastAsiaTheme="minorEastAsia" w:cstheme="minorBidi"/>
        </w:rPr>
        <w:tab/>
      </w:r>
      <w:r>
        <w:rPr>
          <w:rStyle w:val="22"/>
          <w:rFonts w:eastAsia="楷体_GB2312"/>
          <w:b/>
        </w:rPr>
        <w:t>师资队伍</w:t>
      </w:r>
      <w:r>
        <w:tab/>
      </w:r>
      <w:r>
        <w:fldChar w:fldCharType="begin"/>
      </w:r>
      <w:r>
        <w:instrText xml:space="preserve"> PAGEREF _Toc23635830 \h </w:instrText>
      </w:r>
      <w:r>
        <w:fldChar w:fldCharType="separate"/>
      </w:r>
      <w:r>
        <w:t>5</w:t>
      </w:r>
      <w:r>
        <w:fldChar w:fldCharType="end"/>
      </w:r>
      <w:r>
        <w:fldChar w:fldCharType="end"/>
      </w:r>
    </w:p>
    <w:p>
      <w:pPr>
        <w:pStyle w:val="14"/>
        <w:tabs>
          <w:tab w:val="right" w:leader="dot" w:pos="8296"/>
        </w:tabs>
        <w:rPr>
          <w:rFonts w:asciiTheme="minorHAnsi" w:hAnsiTheme="minorHAnsi" w:eastAsiaTheme="minorEastAsia" w:cstheme="minorBidi"/>
        </w:rPr>
      </w:pPr>
      <w:r>
        <w:fldChar w:fldCharType="begin"/>
      </w:r>
      <w:r>
        <w:instrText xml:space="preserve"> HYPERLINK \l "_Toc23635831" </w:instrText>
      </w:r>
      <w:r>
        <w:fldChar w:fldCharType="separate"/>
      </w:r>
      <w:r>
        <w:rPr>
          <w:rStyle w:val="22"/>
          <w:rFonts w:ascii="Times New Roman" w:hAnsi="Times New Roman" w:eastAsia="楷体_GB2312"/>
          <w:b/>
        </w:rPr>
        <w:t>（二）教学设施</w:t>
      </w:r>
      <w:r>
        <w:tab/>
      </w:r>
      <w:r>
        <w:fldChar w:fldCharType="begin"/>
      </w:r>
      <w:r>
        <w:instrText xml:space="preserve"> PAGEREF _Toc23635831 \h </w:instrText>
      </w:r>
      <w:r>
        <w:fldChar w:fldCharType="separate"/>
      </w:r>
      <w:r>
        <w:t>5</w:t>
      </w:r>
      <w:r>
        <w:fldChar w:fldCharType="end"/>
      </w:r>
      <w:r>
        <w:fldChar w:fldCharType="end"/>
      </w:r>
    </w:p>
    <w:p>
      <w:pPr>
        <w:pStyle w:val="14"/>
        <w:tabs>
          <w:tab w:val="right" w:leader="dot" w:pos="8296"/>
        </w:tabs>
        <w:rPr>
          <w:rFonts w:asciiTheme="minorHAnsi" w:hAnsiTheme="minorHAnsi" w:eastAsiaTheme="minorEastAsia" w:cstheme="minorBidi"/>
        </w:rPr>
      </w:pPr>
      <w:r>
        <w:fldChar w:fldCharType="begin"/>
      </w:r>
      <w:r>
        <w:instrText xml:space="preserve"> HYPERLINK \l "_Toc23635832" </w:instrText>
      </w:r>
      <w:r>
        <w:fldChar w:fldCharType="separate"/>
      </w:r>
      <w:r>
        <w:rPr>
          <w:rStyle w:val="22"/>
          <w:rFonts w:ascii="Times New Roman" w:hAnsi="Times New Roman" w:eastAsia="楷体_GB2312"/>
          <w:b/>
        </w:rPr>
        <w:t>（三）教学资源</w:t>
      </w:r>
      <w:r>
        <w:tab/>
      </w:r>
      <w:r>
        <w:fldChar w:fldCharType="begin"/>
      </w:r>
      <w:r>
        <w:instrText xml:space="preserve"> PAGEREF _Toc23635832 \h </w:instrText>
      </w:r>
      <w:r>
        <w:fldChar w:fldCharType="separate"/>
      </w:r>
      <w:r>
        <w:t>6</w:t>
      </w:r>
      <w:r>
        <w:fldChar w:fldCharType="end"/>
      </w:r>
      <w:r>
        <w:fldChar w:fldCharType="end"/>
      </w:r>
    </w:p>
    <w:p>
      <w:pPr>
        <w:pStyle w:val="14"/>
        <w:tabs>
          <w:tab w:val="right" w:leader="dot" w:pos="8296"/>
        </w:tabs>
        <w:rPr>
          <w:rFonts w:asciiTheme="minorHAnsi" w:hAnsiTheme="minorHAnsi" w:eastAsiaTheme="minorEastAsia" w:cstheme="minorBidi"/>
        </w:rPr>
      </w:pPr>
      <w:r>
        <w:fldChar w:fldCharType="begin"/>
      </w:r>
      <w:r>
        <w:instrText xml:space="preserve"> HYPERLINK \l "_Toc23635833" </w:instrText>
      </w:r>
      <w:r>
        <w:fldChar w:fldCharType="separate"/>
      </w:r>
      <w:r>
        <w:rPr>
          <w:rStyle w:val="22"/>
          <w:rFonts w:ascii="Times New Roman" w:hAnsi="Times New Roman" w:eastAsia="楷体_GB2312"/>
          <w:b/>
        </w:rPr>
        <w:t>（四）教学方法</w:t>
      </w:r>
      <w:r>
        <w:tab/>
      </w:r>
      <w:r>
        <w:fldChar w:fldCharType="begin"/>
      </w:r>
      <w:r>
        <w:instrText xml:space="preserve"> PAGEREF _Toc23635833 \h </w:instrText>
      </w:r>
      <w:r>
        <w:fldChar w:fldCharType="separate"/>
      </w:r>
      <w:r>
        <w:t>6</w:t>
      </w:r>
      <w:r>
        <w:fldChar w:fldCharType="end"/>
      </w:r>
      <w:r>
        <w:fldChar w:fldCharType="end"/>
      </w:r>
    </w:p>
    <w:p>
      <w:pPr>
        <w:pStyle w:val="14"/>
        <w:tabs>
          <w:tab w:val="right" w:leader="dot" w:pos="8296"/>
        </w:tabs>
        <w:rPr>
          <w:rFonts w:asciiTheme="minorHAnsi" w:hAnsiTheme="minorHAnsi" w:eastAsiaTheme="minorEastAsia" w:cstheme="minorBidi"/>
        </w:rPr>
      </w:pPr>
      <w:r>
        <w:fldChar w:fldCharType="begin"/>
      </w:r>
      <w:r>
        <w:instrText xml:space="preserve"> HYPERLINK \l "_Toc23635834" </w:instrText>
      </w:r>
      <w:r>
        <w:fldChar w:fldCharType="separate"/>
      </w:r>
      <w:r>
        <w:rPr>
          <w:rStyle w:val="22"/>
          <w:rFonts w:ascii="Times New Roman" w:hAnsi="Times New Roman" w:eastAsia="楷体_GB2312"/>
          <w:b/>
        </w:rPr>
        <w:t>（五）学习评价</w:t>
      </w:r>
      <w:r>
        <w:tab/>
      </w:r>
      <w:r>
        <w:fldChar w:fldCharType="begin"/>
      </w:r>
      <w:r>
        <w:instrText xml:space="preserve"> PAGEREF _Toc23635834 \h </w:instrText>
      </w:r>
      <w:r>
        <w:fldChar w:fldCharType="separate"/>
      </w:r>
      <w:r>
        <w:t>6</w:t>
      </w:r>
      <w:r>
        <w:fldChar w:fldCharType="end"/>
      </w:r>
      <w:r>
        <w:fldChar w:fldCharType="end"/>
      </w:r>
    </w:p>
    <w:p>
      <w:pPr>
        <w:pStyle w:val="14"/>
        <w:tabs>
          <w:tab w:val="right" w:leader="dot" w:pos="8296"/>
        </w:tabs>
        <w:rPr>
          <w:rFonts w:asciiTheme="minorHAnsi" w:hAnsiTheme="minorHAnsi" w:eastAsiaTheme="minorEastAsia" w:cstheme="minorBidi"/>
        </w:rPr>
      </w:pPr>
      <w:r>
        <w:fldChar w:fldCharType="begin"/>
      </w:r>
      <w:r>
        <w:instrText xml:space="preserve"> HYPERLINK \l "_Toc23635835" </w:instrText>
      </w:r>
      <w:r>
        <w:fldChar w:fldCharType="separate"/>
      </w:r>
      <w:r>
        <w:rPr>
          <w:rStyle w:val="22"/>
          <w:rFonts w:ascii="Times New Roman" w:hAnsi="Times New Roman" w:eastAsia="楷体_GB2312"/>
          <w:b/>
        </w:rPr>
        <w:t>（六）质量管理</w:t>
      </w:r>
      <w:r>
        <w:tab/>
      </w:r>
      <w:r>
        <w:fldChar w:fldCharType="begin"/>
      </w:r>
      <w:r>
        <w:instrText xml:space="preserve"> PAGEREF _Toc23635835 \h </w:instrText>
      </w:r>
      <w:r>
        <w:fldChar w:fldCharType="separate"/>
      </w:r>
      <w:r>
        <w:t>11</w:t>
      </w:r>
      <w:r>
        <w:fldChar w:fldCharType="end"/>
      </w:r>
      <w:r>
        <w:fldChar w:fldCharType="end"/>
      </w:r>
    </w:p>
    <w:p>
      <w:pPr>
        <w:pStyle w:val="12"/>
        <w:tabs>
          <w:tab w:val="right" w:leader="dot" w:pos="8296"/>
        </w:tabs>
        <w:rPr>
          <w:rFonts w:asciiTheme="minorHAnsi" w:hAnsiTheme="minorHAnsi" w:eastAsiaTheme="minorEastAsia" w:cstheme="minorBidi"/>
        </w:rPr>
      </w:pPr>
      <w:r>
        <w:fldChar w:fldCharType="begin"/>
      </w:r>
      <w:r>
        <w:instrText xml:space="preserve"> HYPERLINK \l "_Toc23635836" </w:instrText>
      </w:r>
      <w:r>
        <w:fldChar w:fldCharType="separate"/>
      </w:r>
      <w:r>
        <w:rPr>
          <w:rStyle w:val="22"/>
          <w:rFonts w:ascii="Times New Roman" w:hAnsi="Times New Roman" w:eastAsia="黑体"/>
        </w:rPr>
        <w:t>九、 毕业要求</w:t>
      </w:r>
      <w:r>
        <w:tab/>
      </w:r>
      <w:r>
        <w:fldChar w:fldCharType="begin"/>
      </w:r>
      <w:r>
        <w:instrText xml:space="preserve"> PAGEREF _Toc23635836 \h </w:instrText>
      </w:r>
      <w:r>
        <w:fldChar w:fldCharType="separate"/>
      </w:r>
      <w:r>
        <w:t>11</w:t>
      </w:r>
      <w:r>
        <w:fldChar w:fldCharType="end"/>
      </w:r>
      <w:r>
        <w:fldChar w:fldCharType="end"/>
      </w:r>
    </w:p>
    <w:p>
      <w:pPr>
        <w:widowControl/>
        <w:spacing w:line="440" w:lineRule="exact"/>
        <w:ind w:firstLine="200"/>
        <w:rPr>
          <w:rFonts w:ascii="等线 Light" w:hAnsi="等线 Light" w:eastAsia="等线 Light" w:cs="Times New Roman"/>
          <w:sz w:val="28"/>
          <w:szCs w:val="28"/>
        </w:rPr>
      </w:pPr>
      <w:r>
        <w:rPr>
          <w:rFonts w:hint="eastAsia" w:ascii="宋体" w:hAnsi="宋体" w:eastAsia="宋体" w:cs="宋体"/>
          <w:bCs/>
          <w:szCs w:val="24"/>
          <w:lang w:val="zh-CN"/>
        </w:rPr>
        <w:fldChar w:fldCharType="end"/>
      </w:r>
    </w:p>
    <w:p>
      <w:pPr>
        <w:widowControl/>
        <w:spacing w:line="440" w:lineRule="exact"/>
        <w:ind w:firstLine="560"/>
        <w:jc w:val="center"/>
        <w:rPr>
          <w:rFonts w:ascii="宋体" w:hAnsi="宋体" w:eastAsia="等线 Light" w:cs="Times New Roman"/>
          <w:sz w:val="28"/>
          <w:szCs w:val="28"/>
        </w:rPr>
      </w:pPr>
    </w:p>
    <w:p>
      <w:pPr>
        <w:widowControl/>
        <w:spacing w:line="440" w:lineRule="exact"/>
        <w:ind w:firstLine="560"/>
        <w:jc w:val="center"/>
        <w:rPr>
          <w:rFonts w:ascii="宋体" w:hAnsi="宋体" w:eastAsia="等线 Light" w:cs="Times New Roman"/>
          <w:sz w:val="28"/>
          <w:szCs w:val="28"/>
        </w:rPr>
      </w:pPr>
    </w:p>
    <w:p>
      <w:pPr>
        <w:widowControl/>
        <w:spacing w:line="440" w:lineRule="exact"/>
        <w:ind w:firstLine="560"/>
        <w:jc w:val="center"/>
        <w:rPr>
          <w:rFonts w:ascii="宋体" w:hAnsi="宋体" w:eastAsia="等线 Light" w:cs="Times New Roman"/>
          <w:sz w:val="28"/>
          <w:szCs w:val="28"/>
        </w:rPr>
      </w:pPr>
    </w:p>
    <w:p>
      <w:pPr>
        <w:spacing w:after="120" w:line="440" w:lineRule="exact"/>
        <w:rPr>
          <w:rFonts w:ascii="宋体" w:hAnsi="宋体" w:eastAsia="等线 Light" w:cs="Times New Roman"/>
          <w:sz w:val="28"/>
          <w:szCs w:val="28"/>
        </w:rPr>
        <w:sectPr>
          <w:pgSz w:w="11906" w:h="16838"/>
          <w:pgMar w:top="1440" w:right="1800" w:bottom="1440" w:left="1800" w:header="851" w:footer="992" w:gutter="0"/>
          <w:pgNumType w:start="0"/>
          <w:cols w:space="720" w:num="1"/>
          <w:docGrid w:type="lines" w:linePitch="312" w:charSpace="0"/>
        </w:sectPr>
      </w:pPr>
    </w:p>
    <w:p>
      <w:pPr>
        <w:widowControl/>
        <w:spacing w:line="440" w:lineRule="exact"/>
        <w:ind w:firstLine="1800" w:firstLineChars="500"/>
        <w:rPr>
          <w:rFonts w:ascii="黑体" w:hAnsi="黑体" w:eastAsia="黑体" w:cs="黑体"/>
          <w:sz w:val="36"/>
          <w:szCs w:val="36"/>
        </w:rPr>
      </w:pPr>
      <w:r>
        <w:rPr>
          <w:rFonts w:hint="eastAsia" w:ascii="黑体" w:hAnsi="黑体" w:eastAsia="黑体" w:cs="黑体"/>
          <w:sz w:val="36"/>
          <w:szCs w:val="36"/>
        </w:rPr>
        <w:t>电子商务专业人才培养方案</w:t>
      </w:r>
    </w:p>
    <w:p>
      <w:pPr>
        <w:autoSpaceDE w:val="0"/>
        <w:autoSpaceDN w:val="0"/>
        <w:spacing w:before="16"/>
        <w:jc w:val="center"/>
        <w:rPr>
          <w:rFonts w:ascii="宋体" w:hAnsi="宋体" w:eastAsia="宋体" w:cs="宋体"/>
          <w:kern w:val="0"/>
          <w:sz w:val="28"/>
          <w:lang w:val="zh-CN" w:bidi="zh-CN"/>
        </w:rPr>
      </w:pPr>
      <w:r>
        <w:rPr>
          <w:rFonts w:ascii="宋体" w:hAnsi="宋体" w:eastAsia="宋体" w:cs="宋体"/>
          <w:kern w:val="0"/>
          <w:sz w:val="28"/>
          <w:lang w:val="zh-CN" w:bidi="zh-CN"/>
        </w:rPr>
        <w:t>前言</w:t>
      </w:r>
    </w:p>
    <w:p>
      <w:pPr>
        <w:autoSpaceDE w:val="0"/>
        <w:autoSpaceDN w:val="0"/>
        <w:spacing w:before="16" w:line="440" w:lineRule="exact"/>
        <w:ind w:firstLine="560" w:firstLineChars="200"/>
        <w:jc w:val="left"/>
        <w:rPr>
          <w:rFonts w:ascii="宋体" w:hAnsi="宋体" w:eastAsia="宋体" w:cs="宋体"/>
          <w:kern w:val="0"/>
          <w:sz w:val="28"/>
          <w:lang w:val="zh-CN" w:bidi="zh-CN"/>
        </w:rPr>
      </w:pPr>
      <w:r>
        <w:rPr>
          <w:rFonts w:hint="eastAsia" w:ascii="宋体" w:hAnsi="宋体" w:eastAsia="宋体" w:cs="宋体"/>
          <w:kern w:val="0"/>
          <w:sz w:val="28"/>
          <w:lang w:val="zh-CN" w:bidi="zh-CN"/>
        </w:rPr>
        <w:t>电子商务日益普及，未来经济活动将蕴含电子商务。也就是说，未来经济活动将告别传统商务方式而由电子商务所取代。这与社会全面信息化不无关系。传统商务活动必将融入社会信息化大潮之中。因特网让我们“足不出户，能知天下事”；电子商务则让我们足不出户，能操纵全球化的集团和市场。电子商务将持续，广泛，深入的渗透到经济活动的每个角落，他对人才的需求也将是长期的，全面的和综合性的。国内有专家曾预测，我国未来</w:t>
      </w:r>
      <w:r>
        <w:rPr>
          <w:rFonts w:ascii="宋体" w:hAnsi="宋体" w:eastAsia="宋体" w:cs="宋体"/>
          <w:kern w:val="0"/>
          <w:sz w:val="28"/>
          <w:lang w:val="zh-CN" w:bidi="zh-CN"/>
        </w:rPr>
        <w:t>10年中将需要200万名电子商务专门人才。这仅仅是对高级开发人员和高级应用人员</w:t>
      </w:r>
      <w:r>
        <w:rPr>
          <w:rFonts w:hint="eastAsia" w:ascii="宋体" w:hAnsi="宋体" w:eastAsia="宋体" w:cs="宋体"/>
          <w:kern w:val="0"/>
          <w:sz w:val="28"/>
          <w:lang w:val="zh-CN" w:bidi="zh-CN"/>
        </w:rPr>
        <w:t>所做</w:t>
      </w:r>
      <w:r>
        <w:rPr>
          <w:rFonts w:ascii="宋体" w:hAnsi="宋体" w:eastAsia="宋体" w:cs="宋体"/>
          <w:kern w:val="0"/>
          <w:sz w:val="28"/>
          <w:lang w:val="zh-CN" w:bidi="zh-CN"/>
        </w:rPr>
        <w:t>出的估计。电子商务将是全社会化的，涉及到非IT行业的所有传统企业，我国各行业企业将面临对各层次电子商务人才需求紧缺的局面。</w:t>
      </w:r>
      <w:r>
        <w:rPr>
          <w:rFonts w:hint="eastAsia" w:ascii="宋体" w:hAnsi="宋体" w:eastAsia="宋体" w:cs="宋体"/>
          <w:kern w:val="0"/>
          <w:sz w:val="28"/>
          <w:lang w:val="zh-CN" w:bidi="zh-CN"/>
        </w:rPr>
        <w:t>在企业需求方面可以看出，我国的电子商务正从外部的信息发布、网上交易，向与企业内部业务整合的方向发展。企业对电子商务人才的需求，也将从单纯的技术型网站建设维护人才向复合型懂技术的商务人才转变。一般来说，企业的电子商务应用发展要经历四个阶段：连接到互联网发布企业信息；利用互联网进行网上营销；实现全流程的网上交易；将企业的业务迁移到互联网上，成为真正的网络型企业。在第一阶段中，企业需要的是大量懂信息技术的技术类人才，目前我国企业多数正处在第二、第三阶段，对电子商务人才提出了新的需求。原来那些仅具有技术背景的人才，或仅懂商务的人才已经很难满足企业发展电子商务的需求。根据国家工商局的统计，目前我国登记在册的企业已有</w:t>
      </w:r>
      <w:r>
        <w:rPr>
          <w:rFonts w:ascii="宋体" w:hAnsi="宋体" w:eastAsia="宋体" w:cs="宋体"/>
          <w:kern w:val="0"/>
          <w:sz w:val="28"/>
          <w:lang w:val="zh-CN" w:bidi="zh-CN"/>
        </w:rPr>
        <w:t>870万家，其中大中型企业就有10万多家，以每家大中型企业需要引进一名电子商务人才为比例计算，就需要10万名专业人才，可见我国企业对电子商务人才的潜在需求是极其巨大的。</w:t>
      </w:r>
    </w:p>
    <w:p>
      <w:pPr>
        <w:autoSpaceDE w:val="0"/>
        <w:autoSpaceDN w:val="0"/>
        <w:spacing w:before="16" w:line="440" w:lineRule="exact"/>
        <w:ind w:left="-105" w:leftChars="-50" w:right="210" w:rightChars="100" w:firstLine="560" w:firstLineChars="200"/>
        <w:jc w:val="left"/>
        <w:rPr>
          <w:rFonts w:ascii="宋体" w:hAnsi="宋体" w:eastAsia="宋体" w:cs="宋体"/>
          <w:kern w:val="0"/>
          <w:sz w:val="28"/>
          <w:szCs w:val="28"/>
          <w:lang w:val="zh-CN" w:bidi="zh-CN"/>
        </w:rPr>
      </w:pPr>
      <w:r>
        <w:rPr>
          <w:rFonts w:hint="eastAsia" w:ascii="宋体" w:hAnsi="宋体" w:eastAsia="宋体" w:cs="宋体"/>
          <w:kern w:val="0"/>
          <w:sz w:val="28"/>
          <w:szCs w:val="28"/>
          <w:lang w:val="zh-CN" w:bidi="zh-CN"/>
        </w:rPr>
        <w:t>为适应国家经济、社会、文化和科技发展对人才的需要，实现学校中长期发展目标，进一步深化教育教学改革，提高人才培养质量，在对电子商务行业现状和人才需求进行调研后，我们就人才培养目标、规格、人才培养模式、专业课程体系结构设置、课时安排、教学内容和教学方法等诸多方面进行了切合实际的深入细致的研究探讨，最终形成了《电子商务人才培养方案》。</w:t>
      </w:r>
    </w:p>
    <w:p>
      <w:pPr>
        <w:widowControl/>
        <w:spacing w:line="440" w:lineRule="exact"/>
        <w:ind w:firstLine="560" w:firstLineChars="200"/>
        <w:jc w:val="left"/>
        <w:rPr>
          <w:rFonts w:ascii="等线 Light" w:hAnsi="等线 Light" w:eastAsia="等线 Light" w:cs="Times New Roman"/>
          <w:sz w:val="28"/>
          <w:szCs w:val="28"/>
        </w:rPr>
      </w:pPr>
    </w:p>
    <w:p>
      <w:pPr>
        <w:widowControl/>
        <w:numPr>
          <w:ilvl w:val="0"/>
          <w:numId w:val="1"/>
        </w:numPr>
        <w:spacing w:before="20" w:after="20" w:line="440" w:lineRule="exact"/>
        <w:jc w:val="left"/>
        <w:outlineLvl w:val="0"/>
        <w:rPr>
          <w:rFonts w:ascii="Times New Roman" w:hAnsi="Times New Roman" w:eastAsia="黑体" w:cs="Times New Roman"/>
          <w:sz w:val="32"/>
          <w:szCs w:val="32"/>
        </w:rPr>
      </w:pPr>
      <w:bookmarkStart w:id="2" w:name="_Toc23635814"/>
      <w:r>
        <w:rPr>
          <w:rFonts w:ascii="Times New Roman" w:hAnsi="Times New Roman" w:eastAsia="黑体" w:cs="Times New Roman"/>
          <w:sz w:val="32"/>
          <w:szCs w:val="32"/>
        </w:rPr>
        <w:t>专业名称及代码</w:t>
      </w:r>
      <w:bookmarkEnd w:id="2"/>
    </w:p>
    <w:p>
      <w:pPr>
        <w:spacing w:after="120"/>
        <w:ind w:firstLine="560" w:firstLineChars="200"/>
        <w:rPr>
          <w:rFonts w:ascii="Times New Roman" w:hAnsi="Times New Roman" w:eastAsia="黑体" w:cs="Times New Roman"/>
          <w:sz w:val="32"/>
          <w:szCs w:val="32"/>
        </w:rPr>
      </w:pPr>
      <w:r>
        <w:rPr>
          <w:sz w:val="28"/>
        </w:rPr>
        <w:t>电子商务</w:t>
      </w:r>
      <w:r>
        <w:rPr>
          <w:rFonts w:hint="eastAsia"/>
          <w:sz w:val="28"/>
        </w:rPr>
        <w:t xml:space="preserve"> </w:t>
      </w:r>
      <w:r>
        <w:rPr>
          <w:sz w:val="28"/>
        </w:rPr>
        <w:t>630801</w:t>
      </w:r>
      <w:r>
        <w:rPr>
          <w:rFonts w:hint="eastAsia" w:ascii="等线 Light" w:hAnsi="等线 Light" w:eastAsia="等线 Light" w:cs="Times New Roman"/>
          <w:sz w:val="28"/>
          <w:szCs w:val="28"/>
        </w:rPr>
        <w:t>（</w:t>
      </w:r>
    </w:p>
    <w:p>
      <w:pPr>
        <w:widowControl/>
        <w:numPr>
          <w:ilvl w:val="0"/>
          <w:numId w:val="1"/>
        </w:numPr>
        <w:spacing w:before="20" w:after="20" w:line="440" w:lineRule="exact"/>
        <w:jc w:val="left"/>
        <w:outlineLvl w:val="0"/>
        <w:rPr>
          <w:rFonts w:ascii="Times New Roman" w:hAnsi="Times New Roman" w:eastAsia="黑体" w:cs="Times New Roman"/>
          <w:sz w:val="32"/>
          <w:szCs w:val="32"/>
        </w:rPr>
      </w:pPr>
      <w:bookmarkStart w:id="3" w:name="_Toc23635815"/>
      <w:r>
        <w:rPr>
          <w:rFonts w:ascii="Times New Roman" w:hAnsi="Times New Roman" w:eastAsia="黑体" w:cs="Times New Roman"/>
          <w:sz w:val="32"/>
          <w:szCs w:val="32"/>
        </w:rPr>
        <w:t>入学要求</w:t>
      </w:r>
      <w:bookmarkEnd w:id="3"/>
    </w:p>
    <w:p>
      <w:pPr>
        <w:spacing w:after="120"/>
        <w:ind w:firstLine="560" w:firstLineChars="200"/>
        <w:rPr>
          <w:rFonts w:ascii="宋体" w:hAnsi="宋体" w:eastAsia="宋体" w:cs="宋体"/>
          <w:sz w:val="28"/>
          <w:szCs w:val="28"/>
        </w:rPr>
      </w:pPr>
      <w:r>
        <w:rPr>
          <w:rFonts w:hint="eastAsia" w:ascii="宋体" w:hAnsi="宋体" w:eastAsia="宋体" w:cs="宋体"/>
          <w:sz w:val="28"/>
          <w:szCs w:val="28"/>
        </w:rPr>
        <w:t>高中阶段教育毕业生或具有同等学力者。</w:t>
      </w:r>
    </w:p>
    <w:p>
      <w:pPr>
        <w:widowControl/>
        <w:numPr>
          <w:ilvl w:val="0"/>
          <w:numId w:val="1"/>
        </w:numPr>
        <w:spacing w:before="20" w:after="20" w:line="440" w:lineRule="exact"/>
        <w:jc w:val="left"/>
        <w:outlineLvl w:val="0"/>
        <w:rPr>
          <w:rFonts w:ascii="Times New Roman" w:hAnsi="Times New Roman" w:eastAsia="黑体" w:cs="Times New Roman"/>
          <w:sz w:val="32"/>
          <w:szCs w:val="32"/>
        </w:rPr>
      </w:pPr>
      <w:bookmarkStart w:id="4" w:name="_Toc23635816"/>
      <w:r>
        <w:rPr>
          <w:rFonts w:ascii="Times New Roman" w:hAnsi="Times New Roman" w:eastAsia="黑体" w:cs="Times New Roman"/>
          <w:sz w:val="32"/>
          <w:szCs w:val="32"/>
        </w:rPr>
        <w:t>修业年限</w:t>
      </w:r>
      <w:bookmarkEnd w:id="4"/>
    </w:p>
    <w:p>
      <w:pPr>
        <w:spacing w:after="120"/>
        <w:ind w:firstLine="560" w:firstLineChars="200"/>
        <w:rPr>
          <w:rFonts w:ascii="宋体" w:hAnsi="宋体" w:eastAsia="宋体" w:cs="宋体"/>
          <w:sz w:val="28"/>
          <w:szCs w:val="28"/>
        </w:rPr>
      </w:pPr>
      <w:r>
        <w:rPr>
          <w:rFonts w:hint="eastAsia" w:ascii="宋体" w:hAnsi="宋体" w:eastAsia="宋体" w:cs="宋体"/>
          <w:sz w:val="28"/>
          <w:szCs w:val="28"/>
        </w:rPr>
        <w:t>三年</w:t>
      </w:r>
    </w:p>
    <w:p>
      <w:pPr>
        <w:widowControl/>
        <w:numPr>
          <w:ilvl w:val="0"/>
          <w:numId w:val="1"/>
        </w:numPr>
        <w:spacing w:before="20" w:after="20" w:line="440" w:lineRule="exact"/>
        <w:jc w:val="left"/>
        <w:outlineLvl w:val="0"/>
        <w:rPr>
          <w:rFonts w:ascii="Times New Roman" w:hAnsi="Times New Roman" w:eastAsia="黑体" w:cs="Times New Roman"/>
          <w:sz w:val="32"/>
          <w:szCs w:val="32"/>
        </w:rPr>
      </w:pPr>
      <w:bookmarkStart w:id="5" w:name="_Toc23635817"/>
      <w:r>
        <w:rPr>
          <w:rFonts w:hint="eastAsia" w:ascii="Times New Roman" w:hAnsi="Times New Roman" w:eastAsia="黑体" w:cs="Times New Roman"/>
          <w:sz w:val="32"/>
          <w:szCs w:val="32"/>
        </w:rPr>
        <w:t>职业面向</w:t>
      </w:r>
      <w:bookmarkEnd w:id="5"/>
    </w:p>
    <w:tbl>
      <w:tblPr>
        <w:tblStyle w:val="17"/>
        <w:tblpPr w:leftFromText="180" w:rightFromText="180" w:vertAnchor="text" w:horzAnchor="margin" w:tblpXSpec="center" w:tblpY="67"/>
        <w:tblW w:w="892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01"/>
        <w:gridCol w:w="1134"/>
        <w:gridCol w:w="1134"/>
        <w:gridCol w:w="1162"/>
        <w:gridCol w:w="1843"/>
        <w:gridCol w:w="25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45" w:hRule="exact"/>
          <w:jc w:val="center"/>
        </w:trPr>
        <w:tc>
          <w:tcPr>
            <w:tcW w:w="1101" w:type="dxa"/>
            <w:vAlign w:val="center"/>
          </w:tcPr>
          <w:p>
            <w:pPr>
              <w:spacing w:line="440" w:lineRule="exact"/>
              <w:jc w:val="center"/>
              <w:rPr>
                <w:rFonts w:ascii="宋体" w:hAnsi="宋体" w:eastAsia="宋体" w:cs="宋体"/>
                <w:bCs/>
                <w:kern w:val="0"/>
                <w:sz w:val="24"/>
                <w:szCs w:val="24"/>
              </w:rPr>
            </w:pPr>
            <w:r>
              <w:rPr>
                <w:rFonts w:hint="eastAsia" w:ascii="宋体" w:hAnsi="宋体" w:eastAsia="宋体" w:cs="宋体"/>
                <w:bCs/>
                <w:kern w:val="0"/>
                <w:sz w:val="24"/>
                <w:szCs w:val="24"/>
              </w:rPr>
              <w:t>所属专业大类（代码）</w:t>
            </w:r>
          </w:p>
        </w:tc>
        <w:tc>
          <w:tcPr>
            <w:tcW w:w="1134" w:type="dxa"/>
            <w:vAlign w:val="center"/>
          </w:tcPr>
          <w:p>
            <w:pPr>
              <w:spacing w:line="440" w:lineRule="exact"/>
              <w:jc w:val="center"/>
              <w:rPr>
                <w:rFonts w:ascii="宋体" w:hAnsi="宋体" w:eastAsia="宋体" w:cs="宋体"/>
                <w:bCs/>
                <w:kern w:val="0"/>
                <w:sz w:val="24"/>
                <w:szCs w:val="24"/>
              </w:rPr>
            </w:pPr>
            <w:r>
              <w:rPr>
                <w:rFonts w:hint="eastAsia" w:ascii="宋体" w:hAnsi="宋体" w:eastAsia="宋体" w:cs="宋体"/>
                <w:bCs/>
                <w:kern w:val="0"/>
                <w:sz w:val="24"/>
                <w:szCs w:val="24"/>
              </w:rPr>
              <w:t>所属专业类</w:t>
            </w:r>
          </w:p>
          <w:p>
            <w:pPr>
              <w:spacing w:line="440" w:lineRule="exact"/>
              <w:jc w:val="center"/>
              <w:rPr>
                <w:rFonts w:ascii="宋体" w:hAnsi="宋体" w:eastAsia="宋体" w:cs="宋体"/>
                <w:bCs/>
                <w:kern w:val="0"/>
                <w:sz w:val="24"/>
                <w:szCs w:val="24"/>
              </w:rPr>
            </w:pPr>
            <w:r>
              <w:rPr>
                <w:rFonts w:hint="eastAsia" w:ascii="宋体" w:hAnsi="宋体" w:eastAsia="宋体" w:cs="宋体"/>
                <w:bCs/>
                <w:kern w:val="0"/>
                <w:sz w:val="24"/>
                <w:szCs w:val="24"/>
              </w:rPr>
              <w:t>（代码）</w:t>
            </w:r>
          </w:p>
        </w:tc>
        <w:tc>
          <w:tcPr>
            <w:tcW w:w="1134" w:type="dxa"/>
            <w:vAlign w:val="center"/>
          </w:tcPr>
          <w:p>
            <w:pPr>
              <w:spacing w:line="440" w:lineRule="exact"/>
              <w:jc w:val="center"/>
              <w:rPr>
                <w:rFonts w:ascii="宋体" w:hAnsi="宋体" w:eastAsia="宋体" w:cs="宋体"/>
                <w:bCs/>
                <w:kern w:val="0"/>
                <w:sz w:val="24"/>
                <w:szCs w:val="24"/>
              </w:rPr>
            </w:pPr>
            <w:r>
              <w:rPr>
                <w:rFonts w:hint="eastAsia" w:ascii="宋体" w:hAnsi="宋体" w:eastAsia="宋体" w:cs="宋体"/>
                <w:bCs/>
                <w:kern w:val="0"/>
                <w:sz w:val="24"/>
                <w:szCs w:val="24"/>
              </w:rPr>
              <w:t>对应</w:t>
            </w:r>
          </w:p>
          <w:p>
            <w:pPr>
              <w:spacing w:line="440" w:lineRule="exact"/>
              <w:jc w:val="center"/>
              <w:rPr>
                <w:rFonts w:ascii="宋体" w:hAnsi="宋体" w:eastAsia="宋体" w:cs="宋体"/>
                <w:bCs/>
                <w:kern w:val="0"/>
                <w:sz w:val="24"/>
                <w:szCs w:val="24"/>
              </w:rPr>
            </w:pPr>
            <w:r>
              <w:rPr>
                <w:rFonts w:hint="eastAsia" w:ascii="宋体" w:hAnsi="宋体" w:eastAsia="宋体" w:cs="宋体"/>
                <w:bCs/>
                <w:kern w:val="0"/>
                <w:sz w:val="24"/>
                <w:szCs w:val="24"/>
              </w:rPr>
              <w:t>行业</w:t>
            </w:r>
          </w:p>
          <w:p>
            <w:pPr>
              <w:spacing w:line="440" w:lineRule="exact"/>
              <w:jc w:val="center"/>
              <w:rPr>
                <w:rFonts w:ascii="宋体" w:hAnsi="宋体" w:eastAsia="宋体" w:cs="宋体"/>
                <w:bCs/>
                <w:kern w:val="0"/>
                <w:sz w:val="24"/>
                <w:szCs w:val="24"/>
              </w:rPr>
            </w:pPr>
            <w:r>
              <w:rPr>
                <w:rFonts w:hint="eastAsia" w:ascii="宋体" w:hAnsi="宋体" w:eastAsia="宋体" w:cs="宋体"/>
                <w:bCs/>
                <w:kern w:val="0"/>
                <w:sz w:val="24"/>
                <w:szCs w:val="24"/>
              </w:rPr>
              <w:t>（代码）</w:t>
            </w:r>
          </w:p>
        </w:tc>
        <w:tc>
          <w:tcPr>
            <w:tcW w:w="1162" w:type="dxa"/>
            <w:vAlign w:val="center"/>
          </w:tcPr>
          <w:p>
            <w:pPr>
              <w:spacing w:line="440" w:lineRule="exact"/>
              <w:jc w:val="center"/>
              <w:rPr>
                <w:rFonts w:ascii="宋体" w:hAnsi="宋体" w:eastAsia="宋体" w:cs="宋体"/>
                <w:bCs/>
                <w:kern w:val="0"/>
                <w:sz w:val="24"/>
                <w:szCs w:val="24"/>
              </w:rPr>
            </w:pPr>
            <w:r>
              <w:rPr>
                <w:rFonts w:hint="eastAsia" w:ascii="宋体" w:hAnsi="宋体" w:eastAsia="宋体" w:cs="宋体"/>
                <w:bCs/>
                <w:kern w:val="0"/>
                <w:sz w:val="24"/>
                <w:szCs w:val="24"/>
              </w:rPr>
              <w:t>主要职业类别</w:t>
            </w:r>
          </w:p>
          <w:p>
            <w:pPr>
              <w:spacing w:line="440" w:lineRule="exact"/>
              <w:jc w:val="center"/>
              <w:rPr>
                <w:rFonts w:ascii="宋体" w:hAnsi="宋体" w:eastAsia="宋体" w:cs="宋体"/>
                <w:bCs/>
                <w:kern w:val="0"/>
                <w:sz w:val="24"/>
                <w:szCs w:val="24"/>
              </w:rPr>
            </w:pPr>
            <w:r>
              <w:rPr>
                <w:rFonts w:hint="eastAsia" w:ascii="宋体" w:hAnsi="宋体" w:eastAsia="宋体" w:cs="宋体"/>
                <w:bCs/>
                <w:kern w:val="0"/>
                <w:sz w:val="24"/>
                <w:szCs w:val="24"/>
              </w:rPr>
              <w:t>（代码）</w:t>
            </w:r>
          </w:p>
        </w:tc>
        <w:tc>
          <w:tcPr>
            <w:tcW w:w="1843" w:type="dxa"/>
            <w:vAlign w:val="center"/>
          </w:tcPr>
          <w:p>
            <w:pPr>
              <w:spacing w:line="440" w:lineRule="exact"/>
              <w:jc w:val="center"/>
              <w:rPr>
                <w:rFonts w:ascii="宋体" w:hAnsi="宋体" w:eastAsia="宋体" w:cs="宋体"/>
                <w:bCs/>
                <w:kern w:val="0"/>
                <w:sz w:val="24"/>
                <w:szCs w:val="24"/>
              </w:rPr>
            </w:pPr>
            <w:r>
              <w:rPr>
                <w:rFonts w:hint="eastAsia" w:ascii="宋体" w:hAnsi="宋体" w:eastAsia="宋体" w:cs="宋体"/>
                <w:bCs/>
                <w:kern w:val="0"/>
                <w:sz w:val="24"/>
                <w:szCs w:val="24"/>
              </w:rPr>
              <w:t>主要岗位群类别（或技术领域）</w:t>
            </w:r>
          </w:p>
        </w:tc>
        <w:tc>
          <w:tcPr>
            <w:tcW w:w="2552" w:type="dxa"/>
            <w:vAlign w:val="center"/>
          </w:tcPr>
          <w:p>
            <w:pPr>
              <w:spacing w:line="440" w:lineRule="exact"/>
              <w:jc w:val="center"/>
              <w:rPr>
                <w:rFonts w:ascii="宋体" w:hAnsi="宋体" w:eastAsia="宋体" w:cs="宋体"/>
                <w:bCs/>
                <w:kern w:val="0"/>
                <w:sz w:val="24"/>
                <w:szCs w:val="24"/>
              </w:rPr>
            </w:pPr>
            <w:r>
              <w:rPr>
                <w:rFonts w:hint="eastAsia" w:ascii="宋体" w:hAnsi="宋体" w:eastAsia="宋体" w:cs="宋体"/>
                <w:bCs/>
                <w:kern w:val="0"/>
                <w:sz w:val="24"/>
                <w:szCs w:val="24"/>
              </w:rPr>
              <w:t>职业资格证书或</w:t>
            </w:r>
          </w:p>
          <w:p>
            <w:pPr>
              <w:spacing w:line="440" w:lineRule="exact"/>
              <w:jc w:val="center"/>
              <w:rPr>
                <w:rFonts w:ascii="宋体" w:hAnsi="宋体" w:eastAsia="宋体" w:cs="宋体"/>
                <w:bCs/>
                <w:kern w:val="0"/>
                <w:sz w:val="24"/>
                <w:szCs w:val="24"/>
              </w:rPr>
            </w:pPr>
            <w:r>
              <w:rPr>
                <w:rFonts w:hint="eastAsia" w:ascii="宋体" w:hAnsi="宋体" w:eastAsia="宋体" w:cs="宋体"/>
                <w:bCs/>
                <w:kern w:val="0"/>
                <w:sz w:val="24"/>
                <w:szCs w:val="24"/>
              </w:rPr>
              <w:t>技能等级证书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78" w:hRule="exact"/>
          <w:jc w:val="center"/>
        </w:trPr>
        <w:tc>
          <w:tcPr>
            <w:tcW w:w="1101" w:type="dxa"/>
            <w:vAlign w:val="center"/>
          </w:tcPr>
          <w:p>
            <w:pPr>
              <w:spacing w:line="440" w:lineRule="exact"/>
              <w:jc w:val="center"/>
              <w:rPr>
                <w:rFonts w:ascii="宋体" w:hAnsi="宋体" w:eastAsia="宋体" w:cs="宋体"/>
                <w:bCs/>
                <w:kern w:val="0"/>
                <w:sz w:val="24"/>
                <w:szCs w:val="24"/>
              </w:rPr>
            </w:pPr>
            <w:r>
              <w:rPr>
                <w:rFonts w:hint="eastAsia" w:ascii="宋体" w:hAnsi="宋体" w:eastAsia="宋体" w:cs="宋体"/>
                <w:bCs/>
                <w:kern w:val="0"/>
                <w:sz w:val="24"/>
                <w:szCs w:val="24"/>
              </w:rPr>
              <w:t>6</w:t>
            </w:r>
            <w:r>
              <w:rPr>
                <w:rFonts w:ascii="宋体" w:hAnsi="宋体" w:eastAsia="宋体" w:cs="宋体"/>
                <w:bCs/>
                <w:kern w:val="0"/>
                <w:sz w:val="24"/>
                <w:szCs w:val="24"/>
              </w:rPr>
              <w:t>308</w:t>
            </w:r>
          </w:p>
        </w:tc>
        <w:tc>
          <w:tcPr>
            <w:tcW w:w="1134" w:type="dxa"/>
            <w:vAlign w:val="center"/>
          </w:tcPr>
          <w:p>
            <w:pPr>
              <w:spacing w:line="440" w:lineRule="exact"/>
              <w:jc w:val="center"/>
              <w:rPr>
                <w:rFonts w:ascii="宋体" w:hAnsi="宋体" w:eastAsia="宋体" w:cs="宋体"/>
                <w:bCs/>
                <w:kern w:val="0"/>
                <w:sz w:val="24"/>
                <w:szCs w:val="24"/>
              </w:rPr>
            </w:pPr>
            <w:r>
              <w:rPr>
                <w:rFonts w:hint="eastAsia" w:ascii="宋体" w:hAnsi="宋体" w:eastAsia="宋体" w:cs="宋体"/>
                <w:bCs/>
                <w:kern w:val="0"/>
                <w:sz w:val="24"/>
                <w:szCs w:val="24"/>
              </w:rPr>
              <w:t>6</w:t>
            </w:r>
            <w:r>
              <w:rPr>
                <w:rFonts w:ascii="宋体" w:hAnsi="宋体" w:eastAsia="宋体" w:cs="宋体"/>
                <w:bCs/>
                <w:kern w:val="0"/>
                <w:sz w:val="24"/>
                <w:szCs w:val="24"/>
              </w:rPr>
              <w:t>30801</w:t>
            </w:r>
          </w:p>
        </w:tc>
        <w:tc>
          <w:tcPr>
            <w:tcW w:w="1134" w:type="dxa"/>
            <w:vAlign w:val="center"/>
          </w:tcPr>
          <w:p>
            <w:pPr>
              <w:spacing w:line="440" w:lineRule="exact"/>
              <w:jc w:val="center"/>
              <w:rPr>
                <w:rFonts w:ascii="宋体" w:hAnsi="宋体" w:eastAsia="宋体" w:cs="宋体"/>
                <w:bCs/>
                <w:kern w:val="0"/>
                <w:sz w:val="24"/>
                <w:szCs w:val="24"/>
              </w:rPr>
            </w:pPr>
            <w:r>
              <w:rPr>
                <w:rFonts w:hint="eastAsia" w:ascii="宋体" w:hAnsi="宋体" w:eastAsia="宋体" w:cs="宋体"/>
                <w:bCs/>
                <w:kern w:val="0"/>
                <w:sz w:val="24"/>
                <w:szCs w:val="24"/>
              </w:rPr>
              <w:t>软件和信息服务（</w:t>
            </w:r>
            <w:r>
              <w:rPr>
                <w:rFonts w:ascii="宋体" w:hAnsi="宋体" w:eastAsia="宋体" w:cs="宋体"/>
                <w:bCs/>
                <w:kern w:val="0"/>
                <w:sz w:val="24"/>
                <w:szCs w:val="24"/>
              </w:rPr>
              <w:t>65）</w:t>
            </w:r>
          </w:p>
        </w:tc>
        <w:tc>
          <w:tcPr>
            <w:tcW w:w="1162" w:type="dxa"/>
            <w:vAlign w:val="center"/>
          </w:tcPr>
          <w:p>
            <w:pPr>
              <w:spacing w:line="440" w:lineRule="exact"/>
              <w:jc w:val="center"/>
              <w:rPr>
                <w:rFonts w:ascii="宋体" w:hAnsi="宋体" w:eastAsia="宋体" w:cs="宋体"/>
                <w:bCs/>
                <w:kern w:val="0"/>
                <w:sz w:val="24"/>
                <w:szCs w:val="24"/>
              </w:rPr>
            </w:pPr>
            <w:r>
              <w:rPr>
                <w:rFonts w:hint="eastAsia" w:ascii="宋体" w:hAnsi="宋体" w:eastAsia="宋体" w:cs="宋体"/>
                <w:bCs/>
                <w:kern w:val="0"/>
                <w:sz w:val="24"/>
                <w:szCs w:val="24"/>
              </w:rPr>
              <w:t>网络技术人员（</w:t>
            </w:r>
            <w:r>
              <w:rPr>
                <w:rFonts w:ascii="宋体" w:hAnsi="宋体" w:eastAsia="宋体" w:cs="宋体"/>
                <w:bCs/>
                <w:kern w:val="0"/>
                <w:sz w:val="24"/>
                <w:szCs w:val="24"/>
              </w:rPr>
              <w:t>220102）</w:t>
            </w:r>
          </w:p>
        </w:tc>
        <w:tc>
          <w:tcPr>
            <w:tcW w:w="1843" w:type="dxa"/>
            <w:vAlign w:val="center"/>
          </w:tcPr>
          <w:p>
            <w:pPr>
              <w:spacing w:line="440" w:lineRule="exact"/>
              <w:jc w:val="center"/>
              <w:rPr>
                <w:rFonts w:ascii="宋体" w:hAnsi="宋体" w:eastAsia="宋体" w:cs="宋体"/>
                <w:bCs/>
                <w:kern w:val="0"/>
                <w:sz w:val="24"/>
                <w:szCs w:val="24"/>
              </w:rPr>
            </w:pPr>
            <w:r>
              <w:rPr>
                <w:rFonts w:hint="eastAsia" w:ascii="宋体" w:hAnsi="宋体" w:eastAsia="宋体" w:cs="宋体"/>
                <w:bCs/>
                <w:kern w:val="0"/>
                <w:sz w:val="24"/>
                <w:szCs w:val="24"/>
              </w:rPr>
              <w:t>计算机专业技术，网络营销技术</w:t>
            </w:r>
          </w:p>
        </w:tc>
        <w:tc>
          <w:tcPr>
            <w:tcW w:w="2552" w:type="dxa"/>
            <w:vAlign w:val="center"/>
          </w:tcPr>
          <w:p>
            <w:pPr>
              <w:spacing w:line="440" w:lineRule="exact"/>
              <w:jc w:val="center"/>
              <w:rPr>
                <w:rFonts w:ascii="宋体" w:hAnsi="宋体" w:eastAsia="宋体" w:cs="宋体"/>
                <w:bCs/>
                <w:kern w:val="0"/>
                <w:sz w:val="24"/>
                <w:szCs w:val="24"/>
              </w:rPr>
            </w:pPr>
            <w:r>
              <w:rPr>
                <w:rFonts w:hint="eastAsia" w:ascii="宋体" w:hAnsi="宋体" w:eastAsia="宋体" w:cs="宋体"/>
                <w:bCs/>
                <w:kern w:val="0"/>
                <w:sz w:val="24"/>
                <w:szCs w:val="24"/>
              </w:rPr>
              <w:t>初级电子商务师，中级电子商务师，高级电子商务师，国际商务单证员，报关员</w:t>
            </w:r>
          </w:p>
        </w:tc>
      </w:tr>
    </w:tbl>
    <w:p>
      <w:pPr>
        <w:spacing w:after="120"/>
        <w:rPr>
          <w:rFonts w:ascii="Times New Roman" w:hAnsi="Times New Roman" w:eastAsia="宋体" w:cs="Times New Roman"/>
          <w:szCs w:val="24"/>
        </w:rPr>
      </w:pPr>
    </w:p>
    <w:p>
      <w:pPr>
        <w:widowControl/>
        <w:numPr>
          <w:ilvl w:val="0"/>
          <w:numId w:val="1"/>
        </w:numPr>
        <w:spacing w:before="20" w:after="20" w:line="440" w:lineRule="exact"/>
        <w:jc w:val="left"/>
        <w:outlineLvl w:val="0"/>
        <w:rPr>
          <w:rFonts w:ascii="Times New Roman" w:hAnsi="Times New Roman" w:eastAsia="黑体" w:cs="Times New Roman"/>
          <w:sz w:val="32"/>
          <w:szCs w:val="32"/>
        </w:rPr>
      </w:pPr>
      <w:bookmarkStart w:id="6" w:name="_Toc23635818"/>
      <w:r>
        <w:rPr>
          <w:rFonts w:hint="eastAsia" w:ascii="Times New Roman" w:hAnsi="Times New Roman" w:eastAsia="黑体" w:cs="Times New Roman"/>
          <w:sz w:val="32"/>
          <w:szCs w:val="32"/>
        </w:rPr>
        <w:t>培养目标与培养规格</w:t>
      </w:r>
      <w:bookmarkEnd w:id="6"/>
    </w:p>
    <w:p>
      <w:pPr>
        <w:numPr>
          <w:ilvl w:val="0"/>
          <w:numId w:val="2"/>
        </w:numPr>
        <w:overflowPunct w:val="0"/>
        <w:adjustRightInd w:val="0"/>
        <w:ind w:firstLine="643" w:firstLineChars="200"/>
        <w:outlineLvl w:val="1"/>
        <w:rPr>
          <w:rFonts w:ascii="Times New Roman" w:hAnsi="Times New Roman" w:eastAsia="楷体_GB2312" w:cs="Times New Roman"/>
          <w:b/>
          <w:sz w:val="32"/>
          <w:szCs w:val="32"/>
        </w:rPr>
      </w:pPr>
      <w:bookmarkStart w:id="7" w:name="_Toc23635819"/>
      <w:r>
        <w:rPr>
          <w:rFonts w:ascii="Times New Roman" w:hAnsi="Times New Roman" w:eastAsia="楷体_GB2312" w:cs="Times New Roman"/>
          <w:b/>
          <w:sz w:val="32"/>
          <w:szCs w:val="32"/>
        </w:rPr>
        <w:t>培养目标</w:t>
      </w:r>
      <w:bookmarkEnd w:id="7"/>
    </w:p>
    <w:p>
      <w:pPr>
        <w:pStyle w:val="80"/>
        <w:ind w:left="0" w:leftChars="0" w:right="0" w:rightChars="0" w:firstLine="560"/>
      </w:pPr>
      <w:r>
        <w:rPr>
          <w:rFonts w:hint="eastAsia"/>
        </w:rPr>
        <w:t>本专业培养适应社会主义现代化建设需要德、智、体全面发展，具备电子商务及相关的经济、计算机等方面的理论知识和较强的实践能力，能在工、商、金融企业或相关行业从事电子商务工作</w:t>
      </w:r>
      <w:r>
        <w:t>, 具有一定的创新能力与创业能力，适应生产、建设、管理、服务第一线需要的高等技术应用型专门人才。具有电子商务高应用型人才所必需的</w:t>
      </w:r>
      <w:r>
        <w:rPr>
          <w:rFonts w:hint="eastAsia"/>
        </w:rPr>
        <w:t>基础</w:t>
      </w:r>
      <w:r>
        <w:t>知识、基本理论、基本技能和专业知识、专业技能，能够在各类企业、党政机关、商贸公司以及各种金融机构，从事网页设计、电子商务策划、网络营销、市场营销等相关工作，还可胜任包括计算机应用、网络应用在内的工作。</w:t>
      </w:r>
    </w:p>
    <w:p>
      <w:pPr>
        <w:widowControl/>
        <w:spacing w:line="440" w:lineRule="exact"/>
        <w:ind w:firstLine="630" w:firstLineChars="300"/>
        <w:jc w:val="left"/>
        <w:rPr>
          <w:rFonts w:ascii="Times New Roman" w:hAnsi="Times New Roman" w:eastAsia="宋体" w:cs="Times New Roman"/>
          <w:szCs w:val="24"/>
        </w:rPr>
      </w:pPr>
    </w:p>
    <w:p>
      <w:pPr>
        <w:numPr>
          <w:ilvl w:val="0"/>
          <w:numId w:val="2"/>
        </w:numPr>
        <w:overflowPunct w:val="0"/>
        <w:adjustRightInd w:val="0"/>
        <w:ind w:firstLine="643" w:firstLineChars="200"/>
        <w:outlineLvl w:val="1"/>
        <w:rPr>
          <w:rFonts w:ascii="Times New Roman" w:hAnsi="Times New Roman" w:eastAsia="楷体_GB2312" w:cs="Times New Roman"/>
          <w:b/>
          <w:sz w:val="32"/>
          <w:szCs w:val="32"/>
        </w:rPr>
      </w:pPr>
      <w:bookmarkStart w:id="8" w:name="_Toc23635820"/>
      <w:r>
        <w:rPr>
          <w:rFonts w:ascii="Times New Roman" w:hAnsi="Times New Roman" w:eastAsia="楷体_GB2312" w:cs="Times New Roman"/>
          <w:b/>
          <w:sz w:val="32"/>
          <w:szCs w:val="32"/>
        </w:rPr>
        <w:t>培养规格</w:t>
      </w:r>
      <w:bookmarkEnd w:id="8"/>
    </w:p>
    <w:p>
      <w:pPr>
        <w:widowControl/>
        <w:spacing w:line="440" w:lineRule="exact"/>
        <w:ind w:firstLine="560" w:firstLineChars="200"/>
        <w:jc w:val="left"/>
        <w:rPr>
          <w:rFonts w:ascii="宋体" w:hAnsi="宋体" w:eastAsia="宋体" w:cs="宋体"/>
          <w:sz w:val="28"/>
          <w:szCs w:val="28"/>
        </w:rPr>
      </w:pPr>
      <w:r>
        <w:rPr>
          <w:rFonts w:hint="eastAsia" w:ascii="宋体" w:hAnsi="宋体" w:eastAsia="宋体" w:cs="宋体"/>
          <w:sz w:val="28"/>
          <w:szCs w:val="28"/>
        </w:rPr>
        <w:t>1、素质</w:t>
      </w:r>
    </w:p>
    <w:p>
      <w:pPr>
        <w:autoSpaceDE w:val="0"/>
        <w:autoSpaceDN w:val="0"/>
        <w:spacing w:before="100" w:beforeAutospacing="1" w:after="100" w:afterAutospacing="1" w:line="440" w:lineRule="exact"/>
        <w:ind w:firstLine="560" w:firstLineChars="200"/>
        <w:jc w:val="left"/>
        <w:rPr>
          <w:rFonts w:ascii="宋体" w:hAnsi="宋体" w:eastAsia="宋体" w:cs="宋体"/>
          <w:kern w:val="0"/>
          <w:sz w:val="28"/>
          <w:lang w:val="zh-CN" w:bidi="zh-CN"/>
        </w:rPr>
      </w:pPr>
      <w:r>
        <w:rPr>
          <w:rFonts w:hint="eastAsia" w:ascii="宋体" w:hAnsi="宋体" w:eastAsia="宋体" w:cs="宋体"/>
          <w:kern w:val="0"/>
          <w:sz w:val="28"/>
          <w:lang w:val="zh-CN" w:bidi="zh-CN"/>
        </w:rPr>
        <w:t>（1）</w:t>
      </w:r>
      <w:r>
        <w:rPr>
          <w:rFonts w:ascii="宋体" w:hAnsi="宋体" w:eastAsia="宋体" w:cs="宋体"/>
          <w:kern w:val="0"/>
          <w:sz w:val="28"/>
          <w:lang w:val="zh-CN" w:bidi="zh-CN"/>
        </w:rPr>
        <w:t>政治思想素质</w:t>
      </w:r>
    </w:p>
    <w:p>
      <w:pPr>
        <w:autoSpaceDE w:val="0"/>
        <w:autoSpaceDN w:val="0"/>
        <w:spacing w:before="100" w:beforeAutospacing="1" w:after="100" w:afterAutospacing="1" w:line="440" w:lineRule="exact"/>
        <w:ind w:firstLine="560" w:firstLineChars="200"/>
        <w:jc w:val="left"/>
        <w:rPr>
          <w:rFonts w:ascii="宋体" w:hAnsi="宋体" w:eastAsia="宋体" w:cs="宋体"/>
          <w:kern w:val="0"/>
          <w:sz w:val="28"/>
          <w:lang w:val="zh-CN" w:bidi="zh-CN"/>
        </w:rPr>
      </w:pPr>
      <w:r>
        <w:rPr>
          <w:rFonts w:hint="eastAsia" w:ascii="宋体" w:hAnsi="宋体" w:eastAsia="宋体" w:cs="宋体"/>
          <w:kern w:val="0"/>
          <w:sz w:val="28"/>
          <w:lang w:val="zh-CN" w:bidi="zh-CN"/>
        </w:rPr>
        <w:t>具有坚定的政治方向，全面掌握毛泽东思想和中国特色社会主义的基本理论，坚持邓小平理论、“三个代表”的重要思想和科学发展观，牢固树立社会主义核心价值观和科学的世界观与人生观，具备社会主义民主和法制观念，具有良好的道德品质和职业道德，热爱计算机相关专业工作。</w:t>
      </w:r>
    </w:p>
    <w:p>
      <w:pPr>
        <w:autoSpaceDE w:val="0"/>
        <w:autoSpaceDN w:val="0"/>
        <w:spacing w:before="100" w:beforeAutospacing="1" w:after="100" w:afterAutospacing="1" w:line="440" w:lineRule="exact"/>
        <w:ind w:firstLine="560" w:firstLineChars="200"/>
        <w:jc w:val="left"/>
        <w:rPr>
          <w:rFonts w:ascii="宋体" w:hAnsi="宋体" w:eastAsia="宋体" w:cs="宋体"/>
          <w:kern w:val="0"/>
          <w:sz w:val="28"/>
          <w:lang w:val="zh-CN" w:bidi="zh-CN"/>
        </w:rPr>
      </w:pPr>
      <w:r>
        <w:rPr>
          <w:rFonts w:hint="eastAsia" w:ascii="宋体" w:hAnsi="宋体" w:eastAsia="宋体" w:cs="宋体"/>
          <w:kern w:val="0"/>
          <w:sz w:val="28"/>
          <w:lang w:val="zh-CN" w:bidi="zh-CN"/>
        </w:rPr>
        <w:t>（2）</w:t>
      </w:r>
      <w:r>
        <w:rPr>
          <w:rFonts w:ascii="宋体" w:hAnsi="宋体" w:eastAsia="宋体" w:cs="宋体"/>
          <w:kern w:val="0"/>
          <w:sz w:val="28"/>
          <w:lang w:val="zh-CN" w:bidi="zh-CN"/>
        </w:rPr>
        <w:t>文化素质</w:t>
      </w:r>
    </w:p>
    <w:p>
      <w:pPr>
        <w:autoSpaceDE w:val="0"/>
        <w:autoSpaceDN w:val="0"/>
        <w:spacing w:before="100" w:beforeAutospacing="1" w:after="100" w:afterAutospacing="1" w:line="440" w:lineRule="exact"/>
        <w:ind w:firstLine="560" w:firstLineChars="200"/>
        <w:jc w:val="left"/>
        <w:rPr>
          <w:rFonts w:ascii="宋体" w:hAnsi="宋体" w:eastAsia="宋体" w:cs="宋体"/>
          <w:kern w:val="0"/>
          <w:sz w:val="28"/>
          <w:lang w:val="zh-CN" w:bidi="zh-CN"/>
        </w:rPr>
      </w:pPr>
      <w:r>
        <w:rPr>
          <w:rFonts w:hint="eastAsia" w:ascii="宋体" w:hAnsi="宋体" w:eastAsia="宋体" w:cs="宋体"/>
          <w:kern w:val="0"/>
          <w:sz w:val="28"/>
          <w:lang w:val="zh-CN" w:bidi="zh-CN"/>
        </w:rPr>
        <w:t>具有较强的语言表达能力；能够借助工具书阅读外文资料，能用外语进行日常的会话；系统掌握计算机数学（高等数学）基础知识；掌握本专业的专业知识，具有一定的计算机硬件管理和常用软件的应用能力、能够不断适应计算机技术飞速发展的形式；掌握相关的法律、法规，对计算机应用的合法性有明确的判断能力。有一定的文化艺术修养，良好的语言、文字表达能力。</w:t>
      </w:r>
    </w:p>
    <w:p>
      <w:pPr>
        <w:autoSpaceDE w:val="0"/>
        <w:autoSpaceDN w:val="0"/>
        <w:spacing w:before="100" w:beforeAutospacing="1" w:after="100" w:afterAutospacing="1" w:line="440" w:lineRule="exact"/>
        <w:ind w:firstLine="560" w:firstLineChars="200"/>
        <w:jc w:val="left"/>
        <w:rPr>
          <w:rFonts w:ascii="宋体" w:hAnsi="宋体" w:eastAsia="宋体" w:cs="宋体"/>
          <w:kern w:val="0"/>
          <w:sz w:val="28"/>
          <w:lang w:val="zh-CN" w:bidi="zh-CN"/>
        </w:rPr>
      </w:pPr>
      <w:r>
        <w:rPr>
          <w:rFonts w:hint="eastAsia" w:ascii="宋体" w:hAnsi="宋体" w:eastAsia="宋体" w:cs="宋体"/>
          <w:kern w:val="0"/>
          <w:sz w:val="28"/>
          <w:lang w:val="zh-CN" w:bidi="zh-CN"/>
        </w:rPr>
        <w:t>（</w:t>
      </w:r>
      <w:r>
        <w:rPr>
          <w:rFonts w:ascii="宋体" w:hAnsi="宋体" w:eastAsia="宋体" w:cs="宋体"/>
          <w:kern w:val="0"/>
          <w:sz w:val="28"/>
          <w:lang w:val="zh-CN" w:bidi="zh-CN"/>
        </w:rPr>
        <w:t>3</w:t>
      </w:r>
      <w:r>
        <w:rPr>
          <w:rFonts w:hint="eastAsia" w:ascii="宋体" w:hAnsi="宋体" w:eastAsia="宋体" w:cs="宋体"/>
          <w:kern w:val="0"/>
          <w:sz w:val="28"/>
          <w:lang w:val="zh-CN" w:bidi="zh-CN"/>
        </w:rPr>
        <w:t>）</w:t>
      </w:r>
      <w:r>
        <w:rPr>
          <w:rFonts w:ascii="宋体" w:hAnsi="宋体" w:eastAsia="宋体" w:cs="宋体"/>
          <w:kern w:val="0"/>
          <w:sz w:val="28"/>
          <w:lang w:val="zh-CN" w:bidi="zh-CN"/>
        </w:rPr>
        <w:t>身体素质</w:t>
      </w:r>
    </w:p>
    <w:p>
      <w:pPr>
        <w:autoSpaceDE w:val="0"/>
        <w:autoSpaceDN w:val="0"/>
        <w:spacing w:before="100" w:beforeAutospacing="1" w:after="100" w:afterAutospacing="1" w:line="440" w:lineRule="exact"/>
        <w:ind w:firstLine="560" w:firstLineChars="200"/>
        <w:jc w:val="left"/>
        <w:rPr>
          <w:rFonts w:ascii="宋体" w:hAnsi="宋体" w:eastAsia="宋体" w:cs="宋体"/>
          <w:kern w:val="0"/>
          <w:sz w:val="28"/>
          <w:lang w:val="zh-CN" w:bidi="zh-CN"/>
        </w:rPr>
      </w:pPr>
      <w:r>
        <w:rPr>
          <w:rFonts w:hint="eastAsia" w:ascii="宋体" w:hAnsi="宋体" w:eastAsia="宋体" w:cs="宋体"/>
          <w:kern w:val="0"/>
          <w:sz w:val="28"/>
          <w:lang w:val="zh-CN" w:bidi="zh-CN"/>
        </w:rPr>
        <w:t>养成科学地锻炼身体的习惯，具有强健的体魄，能够适应计算机应用工作需要，掌握并爱好一种科学锻炼身体的基本方法和技能，有健康体魄，良好卫生习惯，有吃苦耐劳的精神。</w:t>
      </w:r>
    </w:p>
    <w:p>
      <w:pPr>
        <w:autoSpaceDE w:val="0"/>
        <w:autoSpaceDN w:val="0"/>
        <w:spacing w:before="100" w:beforeAutospacing="1" w:after="100" w:afterAutospacing="1" w:line="440" w:lineRule="exact"/>
        <w:ind w:firstLine="560" w:firstLineChars="200"/>
        <w:jc w:val="left"/>
        <w:rPr>
          <w:rFonts w:ascii="宋体" w:hAnsi="宋体" w:eastAsia="宋体" w:cs="宋体"/>
          <w:kern w:val="0"/>
          <w:sz w:val="28"/>
          <w:lang w:val="zh-CN" w:bidi="zh-CN"/>
        </w:rPr>
      </w:pPr>
      <w:r>
        <w:rPr>
          <w:rFonts w:hint="eastAsia" w:ascii="宋体" w:hAnsi="宋体" w:eastAsia="宋体" w:cs="宋体"/>
          <w:kern w:val="0"/>
          <w:sz w:val="28"/>
          <w:lang w:val="zh-CN" w:bidi="zh-CN"/>
        </w:rPr>
        <w:t>（4）</w:t>
      </w:r>
      <w:r>
        <w:rPr>
          <w:rFonts w:ascii="宋体" w:hAnsi="宋体" w:eastAsia="宋体" w:cs="宋体"/>
          <w:kern w:val="0"/>
          <w:sz w:val="28"/>
          <w:lang w:val="zh-CN" w:bidi="zh-CN"/>
        </w:rPr>
        <w:t>心理素质</w:t>
      </w:r>
    </w:p>
    <w:p>
      <w:pPr>
        <w:autoSpaceDE w:val="0"/>
        <w:autoSpaceDN w:val="0"/>
        <w:spacing w:before="100" w:beforeAutospacing="1" w:after="100" w:afterAutospacing="1" w:line="440" w:lineRule="exact"/>
        <w:ind w:firstLine="560" w:firstLineChars="200"/>
        <w:jc w:val="left"/>
        <w:rPr>
          <w:rFonts w:ascii="宋体" w:hAnsi="宋体" w:eastAsia="宋体" w:cs="宋体"/>
          <w:kern w:val="0"/>
          <w:sz w:val="28"/>
          <w:lang w:val="zh-CN" w:bidi="zh-CN"/>
        </w:rPr>
      </w:pPr>
      <w:r>
        <w:rPr>
          <w:rFonts w:hint="eastAsia" w:ascii="宋体" w:hAnsi="宋体" w:eastAsia="宋体" w:cs="宋体"/>
          <w:kern w:val="0"/>
          <w:sz w:val="28"/>
          <w:lang w:val="zh-CN" w:bidi="zh-CN"/>
        </w:rPr>
        <w:t>具备健全的人格，正确的审美观念，文明的行为习惯，培养良好的心理调节与控制能力，对突发事件能处乱不惊，并采用有效的措施进行处理。</w:t>
      </w:r>
    </w:p>
    <w:p>
      <w:pPr>
        <w:autoSpaceDE w:val="0"/>
        <w:autoSpaceDN w:val="0"/>
        <w:spacing w:before="100" w:beforeAutospacing="1" w:after="100" w:afterAutospacing="1" w:line="440" w:lineRule="exact"/>
        <w:ind w:firstLine="560" w:firstLineChars="200"/>
        <w:jc w:val="left"/>
        <w:rPr>
          <w:rFonts w:ascii="宋体" w:hAnsi="宋体" w:eastAsia="宋体" w:cs="宋体"/>
          <w:kern w:val="0"/>
          <w:sz w:val="28"/>
          <w:lang w:val="zh-CN" w:bidi="zh-CN"/>
        </w:rPr>
      </w:pPr>
      <w:r>
        <w:rPr>
          <w:rFonts w:hint="eastAsia" w:ascii="宋体" w:hAnsi="宋体" w:eastAsia="宋体" w:cs="宋体"/>
          <w:kern w:val="0"/>
          <w:sz w:val="28"/>
          <w:lang w:val="zh-CN" w:bidi="zh-CN"/>
        </w:rPr>
        <w:t>（5）</w:t>
      </w:r>
      <w:r>
        <w:rPr>
          <w:rFonts w:ascii="宋体" w:hAnsi="宋体" w:eastAsia="宋体" w:cs="宋体"/>
          <w:kern w:val="0"/>
          <w:sz w:val="28"/>
          <w:lang w:val="zh-CN" w:bidi="zh-CN"/>
        </w:rPr>
        <w:t>职业素质</w:t>
      </w:r>
    </w:p>
    <w:p>
      <w:pPr>
        <w:autoSpaceDE w:val="0"/>
        <w:autoSpaceDN w:val="0"/>
        <w:spacing w:before="100" w:beforeAutospacing="1" w:after="100" w:afterAutospacing="1" w:line="440" w:lineRule="exact"/>
        <w:ind w:firstLine="560" w:firstLineChars="200"/>
        <w:jc w:val="left"/>
        <w:rPr>
          <w:rFonts w:ascii="宋体" w:hAnsi="宋体" w:eastAsia="宋体" w:cs="宋体"/>
          <w:kern w:val="0"/>
          <w:sz w:val="28"/>
          <w:lang w:val="zh-CN" w:bidi="zh-CN"/>
        </w:rPr>
      </w:pPr>
      <w:r>
        <w:rPr>
          <w:rFonts w:hint="eastAsia" w:ascii="宋体" w:hAnsi="宋体" w:eastAsia="宋体" w:cs="宋体"/>
          <w:kern w:val="0"/>
          <w:sz w:val="28"/>
          <w:lang w:val="zh-CN" w:bidi="zh-CN"/>
        </w:rPr>
        <w:t>具备较好的创新思维能力，努力提高实际动手操作能力，具有较强的解决实际问题的能力以及爱岗敬业、诚实守信、乐于奉献、艰苦奋斗、遵纪守法的道德素养和职业操守。</w:t>
      </w:r>
    </w:p>
    <w:p>
      <w:pPr>
        <w:widowControl/>
        <w:spacing w:line="440" w:lineRule="exact"/>
        <w:ind w:firstLine="560" w:firstLineChars="200"/>
        <w:jc w:val="left"/>
        <w:rPr>
          <w:rFonts w:ascii="宋体" w:hAnsi="宋体" w:eastAsia="宋体" w:cs="宋体"/>
          <w:sz w:val="28"/>
          <w:szCs w:val="28"/>
        </w:rPr>
      </w:pPr>
      <w:r>
        <w:rPr>
          <w:rFonts w:hint="eastAsia" w:ascii="宋体" w:hAnsi="宋体" w:eastAsia="宋体" w:cs="宋体"/>
          <w:sz w:val="28"/>
          <w:szCs w:val="28"/>
        </w:rPr>
        <w:t>2、知识</w:t>
      </w:r>
    </w:p>
    <w:p>
      <w:pPr>
        <w:autoSpaceDE w:val="0"/>
        <w:autoSpaceDN w:val="0"/>
        <w:spacing w:before="100" w:beforeAutospacing="1" w:after="100" w:afterAutospacing="1" w:line="440" w:lineRule="exact"/>
        <w:ind w:left="840" w:leftChars="400" w:firstLine="560" w:firstLineChars="200"/>
        <w:jc w:val="left"/>
        <w:rPr>
          <w:rFonts w:ascii="宋体" w:hAnsi="宋体" w:eastAsia="宋体" w:cs="宋体"/>
          <w:kern w:val="0"/>
          <w:sz w:val="28"/>
          <w:lang w:val="zh-CN" w:bidi="zh-CN"/>
        </w:rPr>
      </w:pPr>
      <w:r>
        <w:rPr>
          <w:rFonts w:hint="eastAsia" w:ascii="宋体" w:hAnsi="宋体" w:eastAsia="宋体" w:cs="宋体"/>
          <w:kern w:val="0"/>
          <w:sz w:val="28"/>
          <w:lang w:val="zh-CN" w:bidi="zh-CN"/>
        </w:rPr>
        <w:t>（1）</w:t>
      </w:r>
      <w:r>
        <w:rPr>
          <w:rFonts w:ascii="宋体" w:hAnsi="宋体" w:eastAsia="宋体" w:cs="宋体"/>
          <w:kern w:val="0"/>
          <w:sz w:val="28"/>
          <w:lang w:val="zh-CN" w:bidi="zh-CN"/>
        </w:rPr>
        <w:t>具有工作计划的制定能力、独立决策和实施的能力；</w:t>
      </w:r>
    </w:p>
    <w:p>
      <w:pPr>
        <w:autoSpaceDE w:val="0"/>
        <w:autoSpaceDN w:val="0"/>
        <w:spacing w:before="100" w:beforeAutospacing="1" w:after="100" w:afterAutospacing="1" w:line="440" w:lineRule="exact"/>
        <w:ind w:left="840" w:leftChars="400" w:firstLine="560" w:firstLineChars="200"/>
        <w:jc w:val="left"/>
        <w:rPr>
          <w:rFonts w:ascii="宋体" w:hAnsi="宋体" w:eastAsia="宋体" w:cs="宋体"/>
          <w:kern w:val="0"/>
          <w:sz w:val="28"/>
          <w:lang w:val="zh-CN" w:bidi="zh-CN"/>
        </w:rPr>
      </w:pPr>
      <w:r>
        <w:rPr>
          <w:rFonts w:hint="eastAsia" w:ascii="宋体" w:hAnsi="宋体" w:eastAsia="宋体" w:cs="宋体"/>
          <w:kern w:val="0"/>
          <w:sz w:val="28"/>
          <w:lang w:val="zh-CN" w:bidi="zh-CN"/>
        </w:rPr>
        <w:t>（2）</w:t>
      </w:r>
      <w:r>
        <w:rPr>
          <w:rFonts w:ascii="宋体" w:hAnsi="宋体" w:eastAsia="宋体" w:cs="宋体"/>
          <w:kern w:val="0"/>
          <w:sz w:val="28"/>
          <w:lang w:val="zh-CN" w:bidi="zh-CN"/>
        </w:rPr>
        <w:t>具有岗位督导工作能力；</w:t>
      </w:r>
    </w:p>
    <w:p>
      <w:pPr>
        <w:autoSpaceDE w:val="0"/>
        <w:autoSpaceDN w:val="0"/>
        <w:spacing w:before="100" w:beforeAutospacing="1" w:after="100" w:afterAutospacing="1" w:line="440" w:lineRule="exact"/>
        <w:ind w:left="840" w:leftChars="400" w:firstLine="560" w:firstLineChars="200"/>
        <w:jc w:val="left"/>
        <w:rPr>
          <w:rFonts w:ascii="宋体" w:hAnsi="宋体" w:eastAsia="宋体" w:cs="宋体"/>
          <w:kern w:val="0"/>
          <w:sz w:val="28"/>
          <w:lang w:val="zh-CN" w:bidi="zh-CN"/>
        </w:rPr>
      </w:pPr>
      <w:r>
        <w:rPr>
          <w:rFonts w:hint="eastAsia" w:ascii="宋体" w:hAnsi="宋体" w:eastAsia="宋体" w:cs="宋体"/>
          <w:kern w:val="0"/>
          <w:sz w:val="28"/>
          <w:lang w:val="zh-CN" w:bidi="zh-CN"/>
        </w:rPr>
        <w:t>（</w:t>
      </w:r>
      <w:r>
        <w:rPr>
          <w:rFonts w:ascii="宋体" w:hAnsi="宋体" w:eastAsia="宋体" w:cs="宋体"/>
          <w:kern w:val="0"/>
          <w:sz w:val="28"/>
          <w:lang w:val="zh-CN" w:bidi="zh-CN"/>
        </w:rPr>
        <w:t>3</w:t>
      </w:r>
      <w:r>
        <w:rPr>
          <w:rFonts w:hint="eastAsia" w:ascii="宋体" w:hAnsi="宋体" w:eastAsia="宋体" w:cs="宋体"/>
          <w:kern w:val="0"/>
          <w:sz w:val="28"/>
          <w:lang w:val="zh-CN" w:bidi="zh-CN"/>
        </w:rPr>
        <w:t>）</w:t>
      </w:r>
      <w:r>
        <w:rPr>
          <w:rFonts w:ascii="宋体" w:hAnsi="宋体" w:eastAsia="宋体" w:cs="宋体"/>
          <w:kern w:val="0"/>
          <w:sz w:val="28"/>
          <w:lang w:val="zh-CN" w:bidi="zh-CN"/>
        </w:rPr>
        <w:t>具有自我和员工的激励能力；</w:t>
      </w:r>
    </w:p>
    <w:p>
      <w:pPr>
        <w:autoSpaceDE w:val="0"/>
        <w:autoSpaceDN w:val="0"/>
        <w:spacing w:before="100" w:beforeAutospacing="1" w:after="100" w:afterAutospacing="1" w:line="440" w:lineRule="exact"/>
        <w:ind w:left="840" w:leftChars="400" w:firstLine="560" w:firstLineChars="200"/>
        <w:jc w:val="left"/>
        <w:rPr>
          <w:rFonts w:ascii="宋体" w:hAnsi="宋体" w:eastAsia="宋体" w:cs="宋体"/>
          <w:kern w:val="0"/>
          <w:sz w:val="28"/>
          <w:lang w:val="zh-CN" w:bidi="zh-CN"/>
        </w:rPr>
      </w:pPr>
      <w:r>
        <w:rPr>
          <w:rFonts w:hint="eastAsia" w:ascii="宋体" w:hAnsi="宋体" w:eastAsia="宋体" w:cs="宋体"/>
          <w:kern w:val="0"/>
          <w:sz w:val="28"/>
          <w:lang w:val="zh-CN" w:bidi="zh-CN"/>
        </w:rPr>
        <w:t>（4）</w:t>
      </w:r>
      <w:r>
        <w:rPr>
          <w:rFonts w:ascii="宋体" w:hAnsi="宋体" w:eastAsia="宋体" w:cs="宋体"/>
          <w:kern w:val="0"/>
          <w:sz w:val="28"/>
          <w:lang w:val="zh-CN" w:bidi="zh-CN"/>
        </w:rPr>
        <w:t>具有资源的协调能力；</w:t>
      </w:r>
    </w:p>
    <w:p>
      <w:pPr>
        <w:numPr>
          <w:ilvl w:val="0"/>
          <w:numId w:val="3"/>
        </w:numPr>
        <w:autoSpaceDE w:val="0"/>
        <w:autoSpaceDN w:val="0"/>
        <w:spacing w:before="100" w:beforeAutospacing="1" w:after="100" w:afterAutospacing="1" w:line="440" w:lineRule="exact"/>
        <w:jc w:val="left"/>
        <w:rPr>
          <w:rFonts w:ascii="宋体" w:hAnsi="宋体" w:eastAsia="宋体" w:cs="宋体"/>
          <w:kern w:val="0"/>
          <w:sz w:val="28"/>
          <w:lang w:val="zh-CN" w:bidi="zh-CN"/>
        </w:rPr>
      </w:pPr>
      <w:r>
        <w:rPr>
          <w:rFonts w:ascii="宋体" w:hAnsi="宋体" w:eastAsia="宋体" w:cs="宋体"/>
          <w:kern w:val="0"/>
          <w:sz w:val="28"/>
          <w:lang w:val="zh-CN" w:bidi="zh-CN"/>
        </w:rPr>
        <w:t>具有客户管理能力</w:t>
      </w:r>
    </w:p>
    <w:p>
      <w:pPr>
        <w:widowControl/>
        <w:spacing w:line="440" w:lineRule="exact"/>
        <w:ind w:firstLine="560" w:firstLineChars="200"/>
        <w:jc w:val="left"/>
        <w:rPr>
          <w:rFonts w:ascii="宋体" w:hAnsi="宋体" w:eastAsia="宋体" w:cs="宋体"/>
          <w:sz w:val="28"/>
          <w:szCs w:val="28"/>
        </w:rPr>
      </w:pPr>
      <w:r>
        <w:rPr>
          <w:rFonts w:hint="eastAsia" w:ascii="宋体" w:hAnsi="宋体" w:eastAsia="宋体" w:cs="宋体"/>
          <w:sz w:val="28"/>
          <w:szCs w:val="28"/>
        </w:rPr>
        <w:t>3、能力</w:t>
      </w:r>
    </w:p>
    <w:p>
      <w:pPr>
        <w:autoSpaceDE w:val="0"/>
        <w:autoSpaceDN w:val="0"/>
        <w:spacing w:before="100" w:beforeAutospacing="1" w:after="100" w:afterAutospacing="1" w:line="440" w:lineRule="exact"/>
        <w:ind w:firstLine="560" w:firstLineChars="200"/>
        <w:jc w:val="left"/>
        <w:rPr>
          <w:rFonts w:ascii="宋体" w:hAnsi="宋体" w:eastAsia="宋体" w:cs="宋体"/>
          <w:kern w:val="0"/>
          <w:sz w:val="28"/>
          <w:lang w:val="zh-CN" w:bidi="zh-CN"/>
        </w:rPr>
      </w:pPr>
      <w:r>
        <w:rPr>
          <w:rFonts w:hint="eastAsia" w:ascii="宋体" w:hAnsi="宋体" w:eastAsia="宋体" w:cs="宋体"/>
          <w:kern w:val="0"/>
          <w:sz w:val="28"/>
          <w:lang w:val="zh-CN" w:bidi="zh-CN"/>
        </w:rPr>
        <w:t>（1）</w:t>
      </w:r>
      <w:r>
        <w:rPr>
          <w:rFonts w:ascii="宋体" w:hAnsi="宋体" w:eastAsia="宋体" w:cs="宋体"/>
          <w:kern w:val="0"/>
          <w:sz w:val="28"/>
          <w:lang w:val="zh-CN" w:bidi="zh-CN"/>
        </w:rPr>
        <w:t>非专业能力</w:t>
      </w:r>
    </w:p>
    <w:p>
      <w:pPr>
        <w:autoSpaceDE w:val="0"/>
        <w:autoSpaceDN w:val="0"/>
        <w:spacing w:before="100" w:beforeAutospacing="1" w:after="100" w:afterAutospacing="1" w:line="440" w:lineRule="exact"/>
        <w:ind w:firstLine="560" w:firstLineChars="200"/>
        <w:jc w:val="left"/>
        <w:rPr>
          <w:rFonts w:ascii="宋体" w:hAnsi="宋体" w:eastAsia="宋体" w:cs="宋体"/>
          <w:kern w:val="0"/>
          <w:sz w:val="28"/>
          <w:lang w:val="zh-CN" w:bidi="zh-CN"/>
        </w:rPr>
      </w:pPr>
      <w:r>
        <w:rPr>
          <w:rFonts w:ascii="宋体" w:hAnsi="宋体" w:eastAsia="宋体" w:cs="宋体"/>
          <w:kern w:val="0"/>
          <w:sz w:val="28"/>
          <w:lang w:val="zh-CN" w:bidi="zh-CN"/>
        </w:rPr>
        <w:fldChar w:fldCharType="begin"/>
      </w:r>
      <w:r>
        <w:rPr>
          <w:rFonts w:ascii="宋体" w:hAnsi="宋体" w:eastAsia="宋体" w:cs="宋体"/>
          <w:kern w:val="0"/>
          <w:sz w:val="28"/>
          <w:lang w:val="zh-CN" w:bidi="zh-CN"/>
        </w:rPr>
        <w:instrText xml:space="preserve"> </w:instrText>
      </w:r>
      <w:r>
        <w:rPr>
          <w:rFonts w:hint="eastAsia" w:ascii="宋体" w:hAnsi="宋体" w:eastAsia="宋体" w:cs="宋体"/>
          <w:kern w:val="0"/>
          <w:sz w:val="28"/>
          <w:lang w:val="zh-CN" w:bidi="zh-CN"/>
        </w:rPr>
        <w:instrText xml:space="preserve">= 1 \* GB3</w:instrText>
      </w:r>
      <w:r>
        <w:rPr>
          <w:rFonts w:ascii="宋体" w:hAnsi="宋体" w:eastAsia="宋体" w:cs="宋体"/>
          <w:kern w:val="0"/>
          <w:sz w:val="28"/>
          <w:lang w:val="zh-CN" w:bidi="zh-CN"/>
        </w:rPr>
        <w:instrText xml:space="preserve"> </w:instrText>
      </w:r>
      <w:r>
        <w:rPr>
          <w:rFonts w:ascii="宋体" w:hAnsi="宋体" w:eastAsia="宋体" w:cs="宋体"/>
          <w:kern w:val="0"/>
          <w:sz w:val="28"/>
          <w:lang w:val="zh-CN" w:bidi="zh-CN"/>
        </w:rPr>
        <w:fldChar w:fldCharType="separate"/>
      </w:r>
      <w:r>
        <w:rPr>
          <w:rFonts w:hint="eastAsia" w:ascii="宋体" w:hAnsi="宋体" w:eastAsia="宋体" w:cs="宋体"/>
          <w:kern w:val="0"/>
          <w:sz w:val="28"/>
          <w:lang w:val="zh-CN" w:bidi="zh-CN"/>
        </w:rPr>
        <w:t>①</w:t>
      </w:r>
      <w:r>
        <w:rPr>
          <w:rFonts w:ascii="宋体" w:hAnsi="宋体" w:eastAsia="宋体" w:cs="宋体"/>
          <w:kern w:val="0"/>
          <w:sz w:val="28"/>
          <w:lang w:val="zh-CN" w:bidi="zh-CN"/>
        </w:rPr>
        <w:fldChar w:fldCharType="end"/>
      </w:r>
      <w:r>
        <w:rPr>
          <w:rFonts w:ascii="宋体" w:hAnsi="宋体" w:eastAsia="宋体" w:cs="宋体"/>
          <w:kern w:val="0"/>
          <w:sz w:val="28"/>
          <w:lang w:val="zh-CN" w:bidi="zh-CN"/>
        </w:rPr>
        <w:t>方法能力</w:t>
      </w:r>
    </w:p>
    <w:p>
      <w:pPr>
        <w:autoSpaceDE w:val="0"/>
        <w:autoSpaceDN w:val="0"/>
        <w:spacing w:before="100" w:beforeAutospacing="1" w:after="100" w:afterAutospacing="1" w:line="440" w:lineRule="exact"/>
        <w:ind w:firstLine="560" w:firstLineChars="200"/>
        <w:jc w:val="left"/>
        <w:rPr>
          <w:rFonts w:ascii="宋体" w:hAnsi="宋体" w:eastAsia="宋体" w:cs="宋体"/>
          <w:kern w:val="0"/>
          <w:sz w:val="28"/>
          <w:lang w:val="zh-CN" w:bidi="zh-CN"/>
        </w:rPr>
      </w:pPr>
      <w:r>
        <w:rPr>
          <w:rFonts w:hint="eastAsia" w:ascii="宋体" w:hAnsi="宋体" w:eastAsia="宋体" w:cs="宋体"/>
          <w:kern w:val="0"/>
          <w:sz w:val="28"/>
          <w:lang w:val="zh-CN" w:bidi="zh-CN"/>
        </w:rPr>
        <w:t>学习能力；数据分析与处理能力；问题解决能力；总结能力；创新与创业能力；竞争能力；组织与管理能力；适应能力。职业生涯规划能力、独立学习能力、获取新知识能力、决策能力。</w:t>
      </w:r>
    </w:p>
    <w:p>
      <w:pPr>
        <w:autoSpaceDE w:val="0"/>
        <w:autoSpaceDN w:val="0"/>
        <w:spacing w:before="100" w:beforeAutospacing="1" w:after="100" w:afterAutospacing="1" w:line="440" w:lineRule="exact"/>
        <w:ind w:firstLine="560" w:firstLineChars="200"/>
        <w:jc w:val="left"/>
        <w:rPr>
          <w:rFonts w:ascii="宋体" w:hAnsi="宋体" w:eastAsia="宋体" w:cs="宋体"/>
          <w:kern w:val="0"/>
          <w:sz w:val="28"/>
          <w:lang w:val="zh-CN" w:bidi="zh-CN"/>
        </w:rPr>
      </w:pPr>
      <w:r>
        <w:rPr>
          <w:rFonts w:ascii="宋体" w:hAnsi="宋体" w:eastAsia="宋体" w:cs="宋体"/>
          <w:kern w:val="0"/>
          <w:sz w:val="28"/>
          <w:lang w:val="zh-CN" w:bidi="zh-CN"/>
        </w:rPr>
        <w:fldChar w:fldCharType="begin"/>
      </w:r>
      <w:r>
        <w:rPr>
          <w:rFonts w:ascii="宋体" w:hAnsi="宋体" w:eastAsia="宋体" w:cs="宋体"/>
          <w:kern w:val="0"/>
          <w:sz w:val="28"/>
          <w:lang w:val="zh-CN" w:bidi="zh-CN"/>
        </w:rPr>
        <w:instrText xml:space="preserve"> </w:instrText>
      </w:r>
      <w:r>
        <w:rPr>
          <w:rFonts w:hint="eastAsia" w:ascii="宋体" w:hAnsi="宋体" w:eastAsia="宋体" w:cs="宋体"/>
          <w:kern w:val="0"/>
          <w:sz w:val="28"/>
          <w:lang w:val="zh-CN" w:bidi="zh-CN"/>
        </w:rPr>
        <w:instrText xml:space="preserve">= 2 \* GB3</w:instrText>
      </w:r>
      <w:r>
        <w:rPr>
          <w:rFonts w:ascii="宋体" w:hAnsi="宋体" w:eastAsia="宋体" w:cs="宋体"/>
          <w:kern w:val="0"/>
          <w:sz w:val="28"/>
          <w:lang w:val="zh-CN" w:bidi="zh-CN"/>
        </w:rPr>
        <w:instrText xml:space="preserve"> </w:instrText>
      </w:r>
      <w:r>
        <w:rPr>
          <w:rFonts w:ascii="宋体" w:hAnsi="宋体" w:eastAsia="宋体" w:cs="宋体"/>
          <w:kern w:val="0"/>
          <w:sz w:val="28"/>
          <w:lang w:val="zh-CN" w:bidi="zh-CN"/>
        </w:rPr>
        <w:fldChar w:fldCharType="separate"/>
      </w:r>
      <w:r>
        <w:rPr>
          <w:rFonts w:hint="eastAsia" w:ascii="宋体" w:hAnsi="宋体" w:eastAsia="宋体" w:cs="宋体"/>
          <w:kern w:val="0"/>
          <w:sz w:val="28"/>
          <w:lang w:val="zh-CN" w:bidi="zh-CN"/>
        </w:rPr>
        <w:t>②</w:t>
      </w:r>
      <w:r>
        <w:rPr>
          <w:rFonts w:ascii="宋体" w:hAnsi="宋体" w:eastAsia="宋体" w:cs="宋体"/>
          <w:kern w:val="0"/>
          <w:sz w:val="28"/>
          <w:lang w:val="zh-CN" w:bidi="zh-CN"/>
        </w:rPr>
        <w:fldChar w:fldCharType="end"/>
      </w:r>
      <w:r>
        <w:rPr>
          <w:rFonts w:ascii="宋体" w:hAnsi="宋体" w:eastAsia="宋体" w:cs="宋体"/>
          <w:kern w:val="0"/>
          <w:sz w:val="28"/>
          <w:lang w:val="zh-CN" w:bidi="zh-CN"/>
        </w:rPr>
        <w:t>社会能力</w:t>
      </w:r>
    </w:p>
    <w:p>
      <w:pPr>
        <w:autoSpaceDE w:val="0"/>
        <w:autoSpaceDN w:val="0"/>
        <w:spacing w:before="100" w:beforeAutospacing="1" w:after="100" w:afterAutospacing="1" w:line="440" w:lineRule="exact"/>
        <w:ind w:firstLine="560" w:firstLineChars="200"/>
        <w:jc w:val="left"/>
        <w:rPr>
          <w:rFonts w:ascii="宋体" w:hAnsi="宋体" w:eastAsia="宋体" w:cs="宋体"/>
          <w:kern w:val="0"/>
          <w:sz w:val="28"/>
          <w:lang w:val="zh-CN" w:bidi="zh-CN"/>
        </w:rPr>
      </w:pPr>
      <w:r>
        <w:rPr>
          <w:rFonts w:hint="eastAsia" w:ascii="宋体" w:hAnsi="宋体" w:eastAsia="宋体" w:cs="宋体"/>
          <w:kern w:val="0"/>
          <w:sz w:val="28"/>
          <w:lang w:val="zh-CN" w:bidi="zh-CN"/>
        </w:rPr>
        <w:t>沟通能力；社交能力；文字表达能力；为人处事得体大方；具有亲和力；经受挫折的能力；社会适应能力。人际交流能力、公共关系处理能力、劳动组织能力、集体意识和社会责任心。</w:t>
      </w:r>
    </w:p>
    <w:p>
      <w:pPr>
        <w:autoSpaceDE w:val="0"/>
        <w:autoSpaceDN w:val="0"/>
        <w:spacing w:before="100" w:beforeAutospacing="1" w:after="100" w:afterAutospacing="1" w:line="440" w:lineRule="exact"/>
        <w:ind w:firstLine="560" w:firstLineChars="200"/>
        <w:jc w:val="left"/>
        <w:rPr>
          <w:rFonts w:ascii="宋体" w:hAnsi="宋体" w:eastAsia="宋体" w:cs="宋体"/>
          <w:kern w:val="0"/>
          <w:sz w:val="28"/>
          <w:lang w:val="zh-CN" w:bidi="zh-CN"/>
        </w:rPr>
      </w:pPr>
      <w:r>
        <w:rPr>
          <w:rFonts w:ascii="宋体" w:hAnsi="宋体" w:eastAsia="宋体" w:cs="宋体"/>
          <w:kern w:val="0"/>
          <w:sz w:val="28"/>
          <w:lang w:val="zh-CN" w:bidi="zh-CN"/>
        </w:rPr>
        <w:fldChar w:fldCharType="begin"/>
      </w:r>
      <w:r>
        <w:rPr>
          <w:rFonts w:ascii="宋体" w:hAnsi="宋体" w:eastAsia="宋体" w:cs="宋体"/>
          <w:kern w:val="0"/>
          <w:sz w:val="28"/>
          <w:lang w:val="zh-CN" w:bidi="zh-CN"/>
        </w:rPr>
        <w:instrText xml:space="preserve"> </w:instrText>
      </w:r>
      <w:r>
        <w:rPr>
          <w:rFonts w:hint="eastAsia" w:ascii="宋体" w:hAnsi="宋体" w:eastAsia="宋体" w:cs="宋体"/>
          <w:kern w:val="0"/>
          <w:sz w:val="28"/>
          <w:lang w:val="zh-CN" w:bidi="zh-CN"/>
        </w:rPr>
        <w:instrText xml:space="preserve">= 3 \* GB3</w:instrText>
      </w:r>
      <w:r>
        <w:rPr>
          <w:rFonts w:ascii="宋体" w:hAnsi="宋体" w:eastAsia="宋体" w:cs="宋体"/>
          <w:kern w:val="0"/>
          <w:sz w:val="28"/>
          <w:lang w:val="zh-CN" w:bidi="zh-CN"/>
        </w:rPr>
        <w:instrText xml:space="preserve"> </w:instrText>
      </w:r>
      <w:r>
        <w:rPr>
          <w:rFonts w:ascii="宋体" w:hAnsi="宋体" w:eastAsia="宋体" w:cs="宋体"/>
          <w:kern w:val="0"/>
          <w:sz w:val="28"/>
          <w:lang w:val="zh-CN" w:bidi="zh-CN"/>
        </w:rPr>
        <w:fldChar w:fldCharType="separate"/>
      </w:r>
      <w:r>
        <w:rPr>
          <w:rFonts w:hint="eastAsia" w:ascii="宋体" w:hAnsi="宋体" w:eastAsia="宋体" w:cs="宋体"/>
          <w:kern w:val="0"/>
          <w:sz w:val="28"/>
          <w:lang w:val="zh-CN" w:bidi="zh-CN"/>
        </w:rPr>
        <w:t>③</w:t>
      </w:r>
      <w:r>
        <w:rPr>
          <w:rFonts w:ascii="宋体" w:hAnsi="宋体" w:eastAsia="宋体" w:cs="宋体"/>
          <w:kern w:val="0"/>
          <w:sz w:val="28"/>
          <w:lang w:val="zh-CN" w:bidi="zh-CN"/>
        </w:rPr>
        <w:fldChar w:fldCharType="end"/>
      </w:r>
      <w:r>
        <w:rPr>
          <w:rFonts w:ascii="宋体" w:hAnsi="宋体" w:eastAsia="宋体" w:cs="宋体"/>
          <w:kern w:val="0"/>
          <w:sz w:val="28"/>
          <w:lang w:val="zh-CN" w:bidi="zh-CN"/>
        </w:rPr>
        <w:t>情感能力</w:t>
      </w:r>
    </w:p>
    <w:p>
      <w:pPr>
        <w:autoSpaceDE w:val="0"/>
        <w:autoSpaceDN w:val="0"/>
        <w:spacing w:before="100" w:beforeAutospacing="1" w:after="100" w:afterAutospacing="1" w:line="440" w:lineRule="exact"/>
        <w:ind w:firstLine="560" w:firstLineChars="200"/>
        <w:jc w:val="left"/>
        <w:rPr>
          <w:rFonts w:ascii="宋体" w:hAnsi="宋体" w:eastAsia="宋体" w:cs="宋体"/>
          <w:kern w:val="0"/>
          <w:sz w:val="28"/>
          <w:lang w:val="zh-CN" w:bidi="zh-CN"/>
        </w:rPr>
      </w:pPr>
      <w:r>
        <w:rPr>
          <w:rFonts w:hint="eastAsia" w:ascii="宋体" w:hAnsi="宋体" w:eastAsia="宋体" w:cs="宋体"/>
          <w:kern w:val="0"/>
          <w:sz w:val="28"/>
          <w:lang w:val="zh-CN" w:bidi="zh-CN"/>
        </w:rPr>
        <w:t>自我调控能力、自我觉察能力、对人情世故综合反应判断的能力、情绪反应能力、理解他人需求的能力、换位思考的能力。</w:t>
      </w:r>
    </w:p>
    <w:p>
      <w:pPr>
        <w:autoSpaceDE w:val="0"/>
        <w:autoSpaceDN w:val="0"/>
        <w:spacing w:before="100" w:beforeAutospacing="1" w:after="100" w:afterAutospacing="1" w:line="440" w:lineRule="exact"/>
        <w:ind w:firstLine="560" w:firstLineChars="200"/>
        <w:jc w:val="left"/>
        <w:rPr>
          <w:rFonts w:ascii="宋体" w:hAnsi="宋体" w:eastAsia="宋体" w:cs="宋体"/>
          <w:kern w:val="0"/>
          <w:sz w:val="28"/>
          <w:lang w:val="zh-CN" w:bidi="zh-CN"/>
        </w:rPr>
      </w:pPr>
      <w:r>
        <w:rPr>
          <w:rFonts w:hint="eastAsia" w:ascii="宋体" w:hAnsi="宋体" w:eastAsia="宋体" w:cs="宋体"/>
          <w:kern w:val="0"/>
          <w:sz w:val="28"/>
          <w:lang w:val="zh-CN" w:bidi="zh-CN"/>
        </w:rPr>
        <w:t>（2）</w:t>
      </w:r>
      <w:r>
        <w:rPr>
          <w:rFonts w:ascii="宋体" w:hAnsi="宋体" w:eastAsia="宋体" w:cs="宋体"/>
          <w:kern w:val="0"/>
          <w:sz w:val="28"/>
          <w:lang w:val="zh-CN" w:bidi="zh-CN"/>
        </w:rPr>
        <w:t>专业能力</w:t>
      </w:r>
    </w:p>
    <w:p>
      <w:pPr>
        <w:autoSpaceDE w:val="0"/>
        <w:autoSpaceDN w:val="0"/>
        <w:spacing w:before="100" w:beforeAutospacing="1" w:after="100" w:afterAutospacing="1" w:line="440" w:lineRule="exact"/>
        <w:ind w:firstLine="560" w:firstLineChars="200"/>
        <w:jc w:val="left"/>
        <w:rPr>
          <w:rFonts w:ascii="宋体" w:hAnsi="宋体" w:eastAsia="宋体" w:cs="宋体"/>
          <w:kern w:val="0"/>
          <w:sz w:val="28"/>
          <w:lang w:val="zh-CN" w:bidi="zh-CN"/>
        </w:rPr>
      </w:pPr>
      <w:r>
        <w:rPr>
          <w:rFonts w:ascii="宋体" w:hAnsi="宋体" w:eastAsia="宋体" w:cs="宋体"/>
          <w:kern w:val="0"/>
          <w:sz w:val="28"/>
          <w:lang w:val="zh-CN" w:bidi="zh-CN"/>
        </w:rPr>
        <w:fldChar w:fldCharType="begin"/>
      </w:r>
      <w:r>
        <w:rPr>
          <w:rFonts w:ascii="宋体" w:hAnsi="宋体" w:eastAsia="宋体" w:cs="宋体"/>
          <w:kern w:val="0"/>
          <w:sz w:val="28"/>
          <w:lang w:val="zh-CN" w:bidi="zh-CN"/>
        </w:rPr>
        <w:instrText xml:space="preserve"> </w:instrText>
      </w:r>
      <w:r>
        <w:rPr>
          <w:rFonts w:hint="eastAsia" w:ascii="宋体" w:hAnsi="宋体" w:eastAsia="宋体" w:cs="宋体"/>
          <w:kern w:val="0"/>
          <w:sz w:val="28"/>
          <w:lang w:val="zh-CN" w:bidi="zh-CN"/>
        </w:rPr>
        <w:instrText xml:space="preserve">= 1 \* GB3</w:instrText>
      </w:r>
      <w:r>
        <w:rPr>
          <w:rFonts w:ascii="宋体" w:hAnsi="宋体" w:eastAsia="宋体" w:cs="宋体"/>
          <w:kern w:val="0"/>
          <w:sz w:val="28"/>
          <w:lang w:val="zh-CN" w:bidi="zh-CN"/>
        </w:rPr>
        <w:instrText xml:space="preserve"> </w:instrText>
      </w:r>
      <w:r>
        <w:rPr>
          <w:rFonts w:ascii="宋体" w:hAnsi="宋体" w:eastAsia="宋体" w:cs="宋体"/>
          <w:kern w:val="0"/>
          <w:sz w:val="28"/>
          <w:lang w:val="zh-CN" w:bidi="zh-CN"/>
        </w:rPr>
        <w:fldChar w:fldCharType="separate"/>
      </w:r>
      <w:r>
        <w:rPr>
          <w:rFonts w:hint="eastAsia" w:ascii="宋体" w:hAnsi="宋体" w:eastAsia="宋体" w:cs="宋体"/>
          <w:kern w:val="0"/>
          <w:sz w:val="28"/>
          <w:lang w:val="zh-CN" w:bidi="zh-CN"/>
        </w:rPr>
        <w:t>①</w:t>
      </w:r>
      <w:r>
        <w:rPr>
          <w:rFonts w:ascii="宋体" w:hAnsi="宋体" w:eastAsia="宋体" w:cs="宋体"/>
          <w:kern w:val="0"/>
          <w:sz w:val="28"/>
          <w:lang w:val="zh-CN" w:bidi="zh-CN"/>
        </w:rPr>
        <w:fldChar w:fldCharType="end"/>
      </w:r>
      <w:r>
        <w:rPr>
          <w:rFonts w:ascii="宋体" w:hAnsi="宋体" w:eastAsia="宋体" w:cs="宋体"/>
          <w:kern w:val="0"/>
          <w:sz w:val="28"/>
          <w:lang w:val="zh-CN" w:bidi="zh-CN"/>
        </w:rPr>
        <w:t xml:space="preserve">具有独立编写计算机网络应用软件，组建、设计和维护电子商务网站，分析和解决电子商务系统运作过程中出现的各种问题的基本能力。  </w:t>
      </w:r>
    </w:p>
    <w:p>
      <w:pPr>
        <w:autoSpaceDE w:val="0"/>
        <w:autoSpaceDN w:val="0"/>
        <w:spacing w:before="100" w:beforeAutospacing="1" w:after="100" w:afterAutospacing="1" w:line="440" w:lineRule="exact"/>
        <w:ind w:firstLine="560" w:firstLineChars="200"/>
        <w:jc w:val="left"/>
        <w:rPr>
          <w:rFonts w:ascii="宋体" w:hAnsi="宋体" w:eastAsia="宋体" w:cs="宋体"/>
          <w:kern w:val="0"/>
          <w:sz w:val="28"/>
          <w:lang w:val="zh-CN" w:bidi="zh-CN"/>
        </w:rPr>
      </w:pPr>
      <w:r>
        <w:rPr>
          <w:rFonts w:ascii="宋体" w:hAnsi="宋体" w:eastAsia="宋体" w:cs="宋体"/>
          <w:kern w:val="0"/>
          <w:sz w:val="28"/>
          <w:lang w:val="zh-CN" w:bidi="zh-CN"/>
        </w:rPr>
        <w:fldChar w:fldCharType="begin"/>
      </w:r>
      <w:r>
        <w:rPr>
          <w:rFonts w:ascii="宋体" w:hAnsi="宋体" w:eastAsia="宋体" w:cs="宋体"/>
          <w:kern w:val="0"/>
          <w:sz w:val="28"/>
          <w:lang w:val="zh-CN" w:bidi="zh-CN"/>
        </w:rPr>
        <w:instrText xml:space="preserve"> </w:instrText>
      </w:r>
      <w:r>
        <w:rPr>
          <w:rFonts w:hint="eastAsia" w:ascii="宋体" w:hAnsi="宋体" w:eastAsia="宋体" w:cs="宋体"/>
          <w:kern w:val="0"/>
          <w:sz w:val="28"/>
          <w:lang w:val="zh-CN" w:bidi="zh-CN"/>
        </w:rPr>
        <w:instrText xml:space="preserve">= 2 \* GB3</w:instrText>
      </w:r>
      <w:r>
        <w:rPr>
          <w:rFonts w:ascii="宋体" w:hAnsi="宋体" w:eastAsia="宋体" w:cs="宋体"/>
          <w:kern w:val="0"/>
          <w:sz w:val="28"/>
          <w:lang w:val="zh-CN" w:bidi="zh-CN"/>
        </w:rPr>
        <w:instrText xml:space="preserve"> </w:instrText>
      </w:r>
      <w:r>
        <w:rPr>
          <w:rFonts w:ascii="宋体" w:hAnsi="宋体" w:eastAsia="宋体" w:cs="宋体"/>
          <w:kern w:val="0"/>
          <w:sz w:val="28"/>
          <w:lang w:val="zh-CN" w:bidi="zh-CN"/>
        </w:rPr>
        <w:fldChar w:fldCharType="separate"/>
      </w:r>
      <w:r>
        <w:rPr>
          <w:rFonts w:hint="eastAsia" w:ascii="宋体" w:hAnsi="宋体" w:eastAsia="宋体" w:cs="宋体"/>
          <w:kern w:val="0"/>
          <w:sz w:val="28"/>
          <w:lang w:val="zh-CN" w:bidi="zh-CN"/>
        </w:rPr>
        <w:t>②</w:t>
      </w:r>
      <w:r>
        <w:rPr>
          <w:rFonts w:ascii="宋体" w:hAnsi="宋体" w:eastAsia="宋体" w:cs="宋体"/>
          <w:kern w:val="0"/>
          <w:sz w:val="28"/>
          <w:lang w:val="zh-CN" w:bidi="zh-CN"/>
        </w:rPr>
        <w:fldChar w:fldCharType="end"/>
      </w:r>
      <w:r>
        <w:rPr>
          <w:rFonts w:ascii="宋体" w:hAnsi="宋体" w:eastAsia="宋体" w:cs="宋体"/>
          <w:kern w:val="0"/>
          <w:sz w:val="28"/>
          <w:lang w:val="zh-CN" w:bidi="zh-CN"/>
        </w:rPr>
        <w:t xml:space="preserve">具有较强的计算机和Internet技术的应用与操作的基本技能，掌握信息科学技术的基本理论与基本知识，能够从事电子商务系统的应用、管理和维护工作，能够运用电子商务技术解决实际工作中碰到的问题。  </w:t>
      </w:r>
    </w:p>
    <w:p>
      <w:pPr>
        <w:autoSpaceDE w:val="0"/>
        <w:autoSpaceDN w:val="0"/>
        <w:spacing w:before="100" w:beforeAutospacing="1" w:after="100" w:afterAutospacing="1" w:line="440" w:lineRule="exact"/>
        <w:ind w:firstLine="560" w:firstLineChars="200"/>
        <w:jc w:val="left"/>
        <w:rPr>
          <w:rFonts w:ascii="宋体" w:hAnsi="宋体" w:eastAsia="宋体" w:cs="宋体"/>
          <w:kern w:val="0"/>
          <w:sz w:val="28"/>
          <w:lang w:val="zh-CN" w:bidi="zh-CN"/>
        </w:rPr>
      </w:pPr>
      <w:r>
        <w:rPr>
          <w:rFonts w:ascii="宋体" w:hAnsi="宋体" w:eastAsia="宋体" w:cs="宋体"/>
          <w:kern w:val="0"/>
          <w:sz w:val="28"/>
          <w:lang w:val="zh-CN" w:bidi="zh-CN"/>
        </w:rPr>
        <w:fldChar w:fldCharType="begin"/>
      </w:r>
      <w:r>
        <w:rPr>
          <w:rFonts w:ascii="宋体" w:hAnsi="宋体" w:eastAsia="宋体" w:cs="宋体"/>
          <w:kern w:val="0"/>
          <w:sz w:val="28"/>
          <w:lang w:val="zh-CN" w:bidi="zh-CN"/>
        </w:rPr>
        <w:instrText xml:space="preserve"> </w:instrText>
      </w:r>
      <w:r>
        <w:rPr>
          <w:rFonts w:hint="eastAsia" w:ascii="宋体" w:hAnsi="宋体" w:eastAsia="宋体" w:cs="宋体"/>
          <w:kern w:val="0"/>
          <w:sz w:val="28"/>
          <w:lang w:val="zh-CN" w:bidi="zh-CN"/>
        </w:rPr>
        <w:instrText xml:space="preserve">= 3 \* GB3</w:instrText>
      </w:r>
      <w:r>
        <w:rPr>
          <w:rFonts w:ascii="宋体" w:hAnsi="宋体" w:eastAsia="宋体" w:cs="宋体"/>
          <w:kern w:val="0"/>
          <w:sz w:val="28"/>
          <w:lang w:val="zh-CN" w:bidi="zh-CN"/>
        </w:rPr>
        <w:instrText xml:space="preserve"> </w:instrText>
      </w:r>
      <w:r>
        <w:rPr>
          <w:rFonts w:ascii="宋体" w:hAnsi="宋体" w:eastAsia="宋体" w:cs="宋体"/>
          <w:kern w:val="0"/>
          <w:sz w:val="28"/>
          <w:lang w:val="zh-CN" w:bidi="zh-CN"/>
        </w:rPr>
        <w:fldChar w:fldCharType="separate"/>
      </w:r>
      <w:r>
        <w:rPr>
          <w:rFonts w:hint="eastAsia" w:ascii="宋体" w:hAnsi="宋体" w:eastAsia="宋体" w:cs="宋体"/>
          <w:kern w:val="0"/>
          <w:sz w:val="28"/>
          <w:lang w:val="zh-CN" w:bidi="zh-CN"/>
        </w:rPr>
        <w:t>③</w:t>
      </w:r>
      <w:r>
        <w:rPr>
          <w:rFonts w:ascii="宋体" w:hAnsi="宋体" w:eastAsia="宋体" w:cs="宋体"/>
          <w:kern w:val="0"/>
          <w:sz w:val="28"/>
          <w:lang w:val="zh-CN" w:bidi="zh-CN"/>
        </w:rPr>
        <w:fldChar w:fldCharType="end"/>
      </w:r>
      <w:r>
        <w:rPr>
          <w:rFonts w:ascii="宋体" w:hAnsi="宋体" w:eastAsia="宋体" w:cs="宋体"/>
          <w:kern w:val="0"/>
          <w:sz w:val="28"/>
          <w:lang w:val="zh-CN" w:bidi="zh-CN"/>
        </w:rPr>
        <w:t>掌握数据库管理与应用系统，能够对企业经营管理信息进行快速有效地采集和管理；掌握电子商务网站建设的一般方法，具有电子商务和电子商务网站建设、开发、管理和维护的基本能力；掌握网络营销的基本方法与相关技术；掌握流行网络设计软件的运用，具有网页制作、图像、动画设计与制作的基本能力。</w:t>
      </w:r>
    </w:p>
    <w:p>
      <w:pPr>
        <w:spacing w:after="120"/>
        <w:ind w:firstLine="210" w:firstLineChars="100"/>
        <w:rPr>
          <w:rFonts w:ascii="Times New Roman" w:hAnsi="Times New Roman" w:eastAsia="宋体" w:cs="Times New Roman"/>
          <w:szCs w:val="24"/>
        </w:rPr>
      </w:pPr>
    </w:p>
    <w:p>
      <w:pPr>
        <w:widowControl/>
        <w:numPr>
          <w:ilvl w:val="0"/>
          <w:numId w:val="1"/>
        </w:numPr>
        <w:spacing w:before="20" w:after="20" w:line="440" w:lineRule="exact"/>
        <w:jc w:val="left"/>
        <w:outlineLvl w:val="0"/>
        <w:rPr>
          <w:rFonts w:ascii="Times New Roman" w:hAnsi="Times New Roman" w:eastAsia="黑体" w:cs="Times New Roman"/>
          <w:sz w:val="32"/>
          <w:szCs w:val="32"/>
        </w:rPr>
      </w:pPr>
      <w:bookmarkStart w:id="9" w:name="_Toc23635821"/>
      <w:r>
        <w:rPr>
          <w:rFonts w:hint="eastAsia" w:ascii="Times New Roman" w:hAnsi="Times New Roman" w:eastAsia="黑体" w:cs="Times New Roman"/>
          <w:sz w:val="32"/>
          <w:szCs w:val="32"/>
        </w:rPr>
        <w:t>课程设置及要求</w:t>
      </w:r>
      <w:bookmarkEnd w:id="9"/>
    </w:p>
    <w:p>
      <w:pPr>
        <w:numPr>
          <w:ilvl w:val="0"/>
          <w:numId w:val="4"/>
        </w:numPr>
        <w:overflowPunct w:val="0"/>
        <w:adjustRightInd w:val="0"/>
        <w:ind w:firstLine="643" w:firstLineChars="200"/>
        <w:outlineLvl w:val="1"/>
        <w:rPr>
          <w:rFonts w:ascii="Times New Roman" w:hAnsi="Times New Roman" w:eastAsia="楷体_GB2312" w:cs="Times New Roman"/>
          <w:b/>
          <w:sz w:val="32"/>
          <w:szCs w:val="32"/>
        </w:rPr>
      </w:pPr>
      <w:bookmarkStart w:id="10" w:name="_Toc23635822"/>
      <w:r>
        <w:rPr>
          <w:rFonts w:ascii="Times New Roman" w:hAnsi="Times New Roman" w:eastAsia="楷体_GB2312" w:cs="Times New Roman"/>
          <w:b/>
          <w:sz w:val="32"/>
          <w:szCs w:val="32"/>
        </w:rPr>
        <w:t>公共基础课程</w:t>
      </w:r>
      <w:bookmarkEnd w:id="10"/>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4"/>
        <w:gridCol w:w="2174"/>
        <w:gridCol w:w="1974"/>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课程名称</w:t>
            </w:r>
          </w:p>
        </w:tc>
        <w:tc>
          <w:tcPr>
            <w:tcW w:w="21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高等数学</w:t>
            </w:r>
          </w:p>
        </w:tc>
        <w:tc>
          <w:tcPr>
            <w:tcW w:w="19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课程代码</w:t>
            </w:r>
          </w:p>
        </w:tc>
        <w:tc>
          <w:tcPr>
            <w:tcW w:w="20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0231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学时</w:t>
            </w:r>
          </w:p>
        </w:tc>
        <w:tc>
          <w:tcPr>
            <w:tcW w:w="2174" w:type="dxa"/>
          </w:tcPr>
          <w:p>
            <w:pPr>
              <w:widowControl/>
              <w:adjustRightInd w:val="0"/>
              <w:snapToGrid w:val="0"/>
              <w:spacing w:line="440" w:lineRule="exact"/>
              <w:ind w:firstLine="200"/>
              <w:jc w:val="left"/>
              <w:rPr>
                <w:rFonts w:hint="eastAsia" w:ascii="宋体" w:hAnsi="宋体" w:eastAsia="宋体" w:cs="宋体"/>
                <w:sz w:val="28"/>
                <w:szCs w:val="28"/>
              </w:rPr>
            </w:pPr>
            <w:r>
              <w:rPr>
                <w:rFonts w:hint="eastAsia" w:ascii="宋体" w:hAnsi="宋体" w:eastAsia="宋体" w:cs="宋体"/>
                <w:sz w:val="28"/>
                <w:szCs w:val="28"/>
              </w:rPr>
              <w:t>理论：144</w:t>
            </w:r>
          </w:p>
          <w:p>
            <w:pPr>
              <w:widowControl/>
              <w:adjustRightInd w:val="0"/>
              <w:snapToGrid w:val="0"/>
              <w:spacing w:line="440" w:lineRule="exact"/>
              <w:ind w:firstLine="200"/>
              <w:jc w:val="left"/>
              <w:rPr>
                <w:rFonts w:hint="eastAsia" w:ascii="宋体" w:hAnsi="宋体" w:eastAsia="宋体" w:cs="宋体"/>
                <w:sz w:val="28"/>
                <w:szCs w:val="28"/>
              </w:rPr>
            </w:pPr>
            <w:r>
              <w:rPr>
                <w:rFonts w:hint="eastAsia" w:ascii="宋体" w:hAnsi="宋体" w:eastAsia="宋体" w:cs="宋体"/>
                <w:sz w:val="28"/>
                <w:szCs w:val="28"/>
              </w:rPr>
              <w:t>实践：0</w:t>
            </w:r>
          </w:p>
        </w:tc>
        <w:tc>
          <w:tcPr>
            <w:tcW w:w="19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学分</w:t>
            </w:r>
          </w:p>
        </w:tc>
        <w:tc>
          <w:tcPr>
            <w:tcW w:w="20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6" w:hRule="atLeast"/>
        </w:trPr>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学习目标</w:t>
            </w:r>
          </w:p>
        </w:tc>
        <w:tc>
          <w:tcPr>
            <w:tcW w:w="6222" w:type="dxa"/>
            <w:gridSpan w:val="3"/>
          </w:tcPr>
          <w:p>
            <w:pPr>
              <w:pStyle w:val="15"/>
              <w:numPr>
                <w:ilvl w:val="0"/>
                <w:numId w:val="5"/>
              </w:numPr>
              <w:adjustRightInd w:val="0"/>
              <w:snapToGrid w:val="0"/>
              <w:spacing w:before="0" w:beforeAutospacing="0" w:after="0" w:afterAutospacing="0"/>
              <w:rPr>
                <w:rFonts w:hint="eastAsia" w:ascii="宋体" w:hAnsi="宋体" w:eastAsia="宋体" w:cs="宋体"/>
                <w:sz w:val="28"/>
                <w:szCs w:val="28"/>
              </w:rPr>
            </w:pPr>
            <w:r>
              <w:rPr>
                <w:rFonts w:hint="eastAsia" w:ascii="宋体" w:hAnsi="宋体" w:eastAsia="宋体" w:cs="宋体"/>
                <w:sz w:val="28"/>
                <w:szCs w:val="28"/>
              </w:rPr>
              <w:t>专业能力目标：</w:t>
            </w:r>
          </w:p>
          <w:p>
            <w:pPr>
              <w:pStyle w:val="15"/>
              <w:adjustRightInd w:val="0"/>
              <w:snapToGrid w:val="0"/>
              <w:spacing w:before="0" w:beforeAutospacing="0" w:after="0" w:afterAutospacing="0"/>
              <w:ind w:firstLine="280" w:firstLineChars="100"/>
              <w:rPr>
                <w:rFonts w:hint="eastAsia" w:ascii="宋体" w:hAnsi="宋体" w:eastAsia="宋体" w:cs="宋体"/>
                <w:sz w:val="28"/>
                <w:szCs w:val="28"/>
              </w:rPr>
            </w:pPr>
            <w:r>
              <w:rPr>
                <w:rFonts w:hint="eastAsia" w:ascii="宋体" w:hAnsi="宋体" w:eastAsia="宋体" w:cs="宋体"/>
                <w:sz w:val="28"/>
                <w:szCs w:val="28"/>
              </w:rPr>
              <w:t>（1）通过对极限概念的学习，使学生建立无限的思想观，并使学生能用“分割求和取极限”的思想方法求一些诸如无穷数列和、图形面积等问题。</w:t>
            </w:r>
          </w:p>
          <w:p>
            <w:pPr>
              <w:pStyle w:val="15"/>
              <w:adjustRightInd w:val="0"/>
              <w:snapToGrid w:val="0"/>
              <w:spacing w:before="0" w:beforeAutospacing="0" w:after="0" w:afterAutospacing="0"/>
              <w:ind w:firstLine="280" w:firstLineChars="100"/>
              <w:rPr>
                <w:rFonts w:hint="eastAsia" w:ascii="宋体" w:hAnsi="宋体" w:eastAsia="宋体" w:cs="宋体"/>
                <w:sz w:val="28"/>
                <w:szCs w:val="28"/>
              </w:rPr>
            </w:pPr>
            <w:r>
              <w:rPr>
                <w:rFonts w:hint="eastAsia" w:ascii="宋体" w:hAnsi="宋体" w:eastAsia="宋体" w:cs="宋体"/>
                <w:sz w:val="28"/>
                <w:szCs w:val="28"/>
              </w:rPr>
              <w:t>（2）通过对连续函数概念的学习，使得学生具备判断函数是否连续的能力。对非连续函数，掌握其间断原因；对连续函数，能够分析其性质。进一步深入理解连续函数。</w:t>
            </w:r>
          </w:p>
          <w:p>
            <w:pPr>
              <w:pStyle w:val="15"/>
              <w:adjustRightInd w:val="0"/>
              <w:snapToGrid w:val="0"/>
              <w:spacing w:before="0" w:beforeAutospacing="0" w:after="0" w:afterAutospacing="0"/>
              <w:ind w:firstLine="280" w:firstLineChars="100"/>
              <w:rPr>
                <w:rFonts w:hint="eastAsia" w:ascii="宋体" w:hAnsi="宋体" w:eastAsia="宋体" w:cs="宋体"/>
                <w:sz w:val="28"/>
                <w:szCs w:val="28"/>
              </w:rPr>
            </w:pPr>
            <w:r>
              <w:rPr>
                <w:rFonts w:hint="eastAsia" w:ascii="宋体" w:hAnsi="宋体" w:eastAsia="宋体" w:cs="宋体"/>
                <w:sz w:val="28"/>
                <w:szCs w:val="28"/>
              </w:rPr>
              <w:t>（3）通过对微分的学习，使学生能够建立实际问题的模型，理解诸如最值方面的问题，并能分析、推证、解释跟最值有关的一些现实现象。</w:t>
            </w:r>
          </w:p>
          <w:p>
            <w:pPr>
              <w:pStyle w:val="15"/>
              <w:adjustRightInd w:val="0"/>
              <w:snapToGrid w:val="0"/>
              <w:spacing w:before="0" w:beforeAutospacing="0" w:after="0" w:afterAutospacing="0"/>
              <w:ind w:firstLine="280" w:firstLineChars="100"/>
              <w:rPr>
                <w:rFonts w:hint="eastAsia" w:ascii="宋体" w:hAnsi="宋体" w:eastAsia="宋体" w:cs="宋体"/>
                <w:sz w:val="28"/>
                <w:szCs w:val="28"/>
              </w:rPr>
            </w:pPr>
            <w:r>
              <w:rPr>
                <w:rFonts w:hint="eastAsia" w:ascii="宋体" w:hAnsi="宋体" w:eastAsia="宋体" w:cs="宋体"/>
                <w:sz w:val="28"/>
                <w:szCs w:val="28"/>
              </w:rPr>
              <w:t>（4）通过对积分的学习，使学生能够利用“微元法”的思想方法，解决一些诸如求面积、求体积等问题。</w:t>
            </w:r>
          </w:p>
          <w:p>
            <w:pPr>
              <w:pStyle w:val="15"/>
              <w:adjustRightInd w:val="0"/>
              <w:snapToGrid w:val="0"/>
              <w:spacing w:before="0" w:beforeAutospacing="0" w:after="0" w:afterAutospacing="0"/>
              <w:ind w:firstLine="280" w:firstLineChars="100"/>
              <w:rPr>
                <w:rFonts w:hint="eastAsia" w:ascii="宋体" w:hAnsi="宋体" w:eastAsia="宋体" w:cs="宋体"/>
                <w:sz w:val="28"/>
                <w:szCs w:val="28"/>
              </w:rPr>
            </w:pPr>
            <w:r>
              <w:rPr>
                <w:rFonts w:hint="eastAsia" w:ascii="宋体" w:hAnsi="宋体" w:eastAsia="宋体" w:cs="宋体"/>
                <w:sz w:val="28"/>
                <w:szCs w:val="28"/>
              </w:rPr>
              <w:t xml:space="preserve">（5）通过对本课程的学习，使学生在掌握必要的基础知识的同时，具有一定的数学建模思想，并将这种思想贯穿于整个提出问题分析问题解决问题的过程，使学生具有一定的自学能力和将数学思想扩展到其它领域的能力。              </w:t>
            </w:r>
          </w:p>
          <w:p>
            <w:pPr>
              <w:pStyle w:val="15"/>
              <w:adjustRightInd w:val="0"/>
              <w:snapToGrid w:val="0"/>
              <w:spacing w:before="0" w:beforeAutospacing="0" w:after="0" w:afterAutospacing="0"/>
              <w:ind w:firstLine="522"/>
              <w:rPr>
                <w:rFonts w:hint="eastAsia" w:ascii="宋体" w:hAnsi="宋体" w:eastAsia="宋体" w:cs="宋体"/>
                <w:sz w:val="28"/>
                <w:szCs w:val="28"/>
              </w:rPr>
            </w:pPr>
            <w:r>
              <w:rPr>
                <w:rFonts w:hint="eastAsia" w:ascii="宋体" w:hAnsi="宋体" w:eastAsia="宋体" w:cs="宋体"/>
                <w:sz w:val="28"/>
                <w:szCs w:val="28"/>
              </w:rPr>
              <w:t>2.方法能力目标：</w:t>
            </w:r>
          </w:p>
          <w:p>
            <w:pPr>
              <w:pStyle w:val="15"/>
              <w:adjustRightInd w:val="0"/>
              <w:snapToGrid w:val="0"/>
              <w:spacing w:before="0" w:beforeAutospacing="0" w:after="0" w:afterAutospacing="0"/>
              <w:ind w:firstLine="522"/>
              <w:rPr>
                <w:rFonts w:hint="eastAsia" w:ascii="宋体" w:hAnsi="宋体" w:eastAsia="宋体" w:cs="宋体"/>
                <w:sz w:val="28"/>
                <w:szCs w:val="28"/>
              </w:rPr>
            </w:pPr>
            <w:r>
              <w:rPr>
                <w:rFonts w:hint="eastAsia" w:ascii="宋体" w:hAnsi="宋体" w:eastAsia="宋体" w:cs="宋体"/>
                <w:sz w:val="28"/>
                <w:szCs w:val="28"/>
              </w:rPr>
              <w:t>(1)具有计算求解函数极限、导数、微分、积分的能力；</w:t>
            </w:r>
          </w:p>
          <w:p>
            <w:pPr>
              <w:pStyle w:val="15"/>
              <w:adjustRightInd w:val="0"/>
              <w:snapToGrid w:val="0"/>
              <w:spacing w:before="0" w:beforeAutospacing="0" w:after="0" w:afterAutospacing="0"/>
              <w:ind w:firstLine="522"/>
              <w:rPr>
                <w:rFonts w:hint="eastAsia" w:ascii="宋体" w:hAnsi="宋体" w:eastAsia="宋体" w:cs="宋体"/>
                <w:sz w:val="28"/>
                <w:szCs w:val="28"/>
              </w:rPr>
            </w:pPr>
            <w:r>
              <w:rPr>
                <w:rFonts w:hint="eastAsia" w:ascii="宋体" w:hAnsi="宋体" w:eastAsia="宋体" w:cs="宋体"/>
                <w:sz w:val="28"/>
                <w:szCs w:val="28"/>
              </w:rPr>
              <w:t>(2)具有分析和建立建筑工程技术、建筑装饰工程技术、建筑设备工程技术、建筑材料工程技术、经济管理和信息工程技术等六大专业数学模型，并会用导数解决最优化问题（最值问题）的能力；</w:t>
            </w:r>
          </w:p>
          <w:p>
            <w:pPr>
              <w:pStyle w:val="15"/>
              <w:adjustRightInd w:val="0"/>
              <w:snapToGrid w:val="0"/>
              <w:spacing w:before="0" w:beforeAutospacing="0" w:after="0" w:afterAutospacing="0"/>
              <w:ind w:firstLine="522"/>
              <w:rPr>
                <w:rFonts w:hint="eastAsia" w:ascii="宋体" w:hAnsi="宋体" w:eastAsia="宋体" w:cs="宋体"/>
                <w:sz w:val="28"/>
                <w:szCs w:val="28"/>
              </w:rPr>
            </w:pPr>
            <w:r>
              <w:rPr>
                <w:rFonts w:hint="eastAsia" w:ascii="宋体" w:hAnsi="宋体" w:eastAsia="宋体" w:cs="宋体"/>
                <w:sz w:val="28"/>
                <w:szCs w:val="28"/>
              </w:rPr>
              <w:t>(3)牢固树立“极限”的思想，掌握连续、导数、微分、积分的概念与极限的关系，会用"分割、求和、取极限"的微元法思想解决建筑工程技术、建筑装饰工程技术、建筑设备工程技术、建筑材料工程技术、经济管理和信息工程技术等六大专业等工程实际问题的能力；</w:t>
            </w:r>
          </w:p>
          <w:p>
            <w:pPr>
              <w:pStyle w:val="15"/>
              <w:adjustRightInd w:val="0"/>
              <w:snapToGrid w:val="0"/>
              <w:spacing w:before="0" w:beforeAutospacing="0" w:after="0" w:afterAutospacing="0"/>
              <w:ind w:firstLine="522"/>
              <w:rPr>
                <w:rFonts w:hint="eastAsia" w:ascii="宋体" w:hAnsi="宋体" w:eastAsia="宋体" w:cs="宋体"/>
                <w:sz w:val="28"/>
                <w:szCs w:val="28"/>
              </w:rPr>
            </w:pPr>
            <w:r>
              <w:rPr>
                <w:rFonts w:hint="eastAsia" w:ascii="宋体" w:hAnsi="宋体" w:eastAsia="宋体" w:cs="宋体"/>
                <w:sz w:val="28"/>
                <w:szCs w:val="28"/>
              </w:rPr>
              <w:t>(4)具有一定的自学能力和将数学思想扩展到其它领域的能力。</w:t>
            </w:r>
          </w:p>
          <w:p>
            <w:pPr>
              <w:pStyle w:val="15"/>
              <w:adjustRightInd w:val="0"/>
              <w:snapToGrid w:val="0"/>
              <w:spacing w:before="0" w:beforeAutospacing="0" w:after="0" w:afterAutospacing="0"/>
              <w:ind w:firstLine="522"/>
              <w:rPr>
                <w:rFonts w:hint="eastAsia" w:ascii="宋体" w:hAnsi="宋体" w:eastAsia="宋体" w:cs="宋体"/>
                <w:sz w:val="28"/>
                <w:szCs w:val="28"/>
              </w:rPr>
            </w:pPr>
            <w:r>
              <w:rPr>
                <w:rFonts w:hint="eastAsia" w:ascii="宋体" w:hAnsi="宋体" w:eastAsia="宋体" w:cs="宋体"/>
                <w:sz w:val="28"/>
                <w:szCs w:val="28"/>
              </w:rPr>
              <w:t>3.社会能力目标：</w:t>
            </w:r>
          </w:p>
          <w:p>
            <w:pPr>
              <w:pStyle w:val="15"/>
              <w:adjustRightInd w:val="0"/>
              <w:snapToGrid w:val="0"/>
              <w:spacing w:before="0" w:beforeAutospacing="0" w:after="0" w:afterAutospacing="0"/>
              <w:ind w:firstLine="522"/>
              <w:rPr>
                <w:rFonts w:hint="eastAsia" w:ascii="宋体" w:hAnsi="宋体" w:eastAsia="宋体" w:cs="宋体"/>
                <w:sz w:val="28"/>
                <w:szCs w:val="28"/>
              </w:rPr>
            </w:pPr>
            <w:r>
              <w:rPr>
                <w:rFonts w:hint="eastAsia" w:ascii="宋体" w:hAnsi="宋体" w:eastAsia="宋体" w:cs="宋体"/>
                <w:sz w:val="28"/>
                <w:szCs w:val="28"/>
              </w:rPr>
              <w:t>(1)具有较强的求知欲，不怕苦，不怕累，崇尚科学思维，有较强的毅力；</w:t>
            </w:r>
          </w:p>
          <w:p>
            <w:pPr>
              <w:pStyle w:val="15"/>
              <w:adjustRightInd w:val="0"/>
              <w:snapToGrid w:val="0"/>
              <w:spacing w:before="0" w:beforeAutospacing="0" w:after="0" w:afterAutospacing="0"/>
              <w:ind w:firstLine="522"/>
              <w:rPr>
                <w:rFonts w:hint="eastAsia" w:ascii="宋体" w:hAnsi="宋体" w:eastAsia="宋体" w:cs="宋体"/>
                <w:sz w:val="28"/>
                <w:szCs w:val="28"/>
              </w:rPr>
            </w:pPr>
            <w:r>
              <w:rPr>
                <w:rFonts w:hint="eastAsia" w:ascii="宋体" w:hAnsi="宋体" w:eastAsia="宋体" w:cs="宋体"/>
                <w:sz w:val="28"/>
                <w:szCs w:val="28"/>
              </w:rPr>
              <w:t>(2)具有团队精神和协作能力；</w:t>
            </w:r>
          </w:p>
          <w:p>
            <w:pPr>
              <w:pStyle w:val="15"/>
              <w:adjustRightInd w:val="0"/>
              <w:snapToGrid w:val="0"/>
              <w:spacing w:before="0" w:beforeAutospacing="0" w:after="0" w:afterAutospacing="0"/>
              <w:ind w:firstLine="522"/>
              <w:rPr>
                <w:rFonts w:hint="eastAsia" w:ascii="宋体" w:hAnsi="宋体" w:eastAsia="宋体" w:cs="宋体"/>
                <w:sz w:val="28"/>
                <w:szCs w:val="28"/>
              </w:rPr>
            </w:pPr>
            <w:r>
              <w:rPr>
                <w:rFonts w:hint="eastAsia" w:ascii="宋体" w:hAnsi="宋体" w:eastAsia="宋体" w:cs="宋体"/>
                <w:sz w:val="28"/>
                <w:szCs w:val="28"/>
              </w:rPr>
              <w:t>(3)具有创新精神和创造能力；</w:t>
            </w:r>
          </w:p>
          <w:p>
            <w:pPr>
              <w:pStyle w:val="15"/>
              <w:adjustRightInd w:val="0"/>
              <w:snapToGrid w:val="0"/>
              <w:spacing w:before="0" w:beforeAutospacing="0" w:after="0" w:afterAutospacing="0"/>
              <w:ind w:firstLine="522"/>
              <w:rPr>
                <w:rFonts w:hint="eastAsia" w:ascii="宋体" w:hAnsi="宋体" w:eastAsia="宋体" w:cs="宋体"/>
                <w:sz w:val="28"/>
                <w:szCs w:val="28"/>
              </w:rPr>
            </w:pPr>
            <w:r>
              <w:rPr>
                <w:rFonts w:hint="eastAsia" w:ascii="宋体" w:hAnsi="宋体" w:eastAsia="宋体" w:cs="宋体"/>
                <w:sz w:val="28"/>
                <w:szCs w:val="28"/>
              </w:rPr>
              <w:t>(4)具有良好的心理素质和克服困难的能力。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restart"/>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学习内容</w:t>
            </w:r>
          </w:p>
        </w:tc>
        <w:tc>
          <w:tcPr>
            <w:tcW w:w="2174" w:type="dxa"/>
          </w:tcPr>
          <w:p>
            <w:pPr>
              <w:widowControl/>
              <w:spacing w:line="440" w:lineRule="exact"/>
              <w:jc w:val="left"/>
              <w:rPr>
                <w:rFonts w:hint="eastAsia" w:ascii="宋体" w:hAnsi="宋体" w:eastAsia="宋体" w:cs="宋体"/>
                <w:sz w:val="28"/>
                <w:szCs w:val="28"/>
              </w:rPr>
            </w:pPr>
            <w:r>
              <w:rPr>
                <w:rFonts w:hint="eastAsia" w:ascii="宋体" w:hAnsi="宋体" w:eastAsia="宋体" w:cs="宋体"/>
                <w:sz w:val="28"/>
                <w:szCs w:val="28"/>
              </w:rPr>
              <w:t>内容（项目）名称</w:t>
            </w:r>
          </w:p>
        </w:tc>
        <w:tc>
          <w:tcPr>
            <w:tcW w:w="4048" w:type="dxa"/>
            <w:gridSpan w:val="2"/>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主要学习内容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集合与函数</w:t>
            </w:r>
          </w:p>
        </w:tc>
        <w:tc>
          <w:tcPr>
            <w:tcW w:w="4048" w:type="dxa"/>
            <w:gridSpan w:val="2"/>
          </w:tcPr>
          <w:p>
            <w:pPr>
              <w:pStyle w:val="15"/>
              <w:adjustRightInd w:val="0"/>
              <w:snapToGrid w:val="0"/>
              <w:spacing w:before="0" w:beforeAutospacing="0" w:after="0" w:afterAutospacing="0"/>
              <w:ind w:firstLine="280" w:firstLineChars="100"/>
              <w:rPr>
                <w:rFonts w:hint="eastAsia" w:ascii="宋体" w:hAnsi="宋体" w:eastAsia="宋体" w:cs="宋体"/>
                <w:sz w:val="28"/>
                <w:szCs w:val="28"/>
              </w:rPr>
            </w:pPr>
            <w:r>
              <w:rPr>
                <w:rFonts w:hint="eastAsia" w:ascii="宋体" w:hAnsi="宋体" w:eastAsia="宋体" w:cs="宋体"/>
                <w:sz w:val="28"/>
                <w:szCs w:val="28"/>
              </w:rPr>
              <w:t>集合（含有限集、无限集）定义，以及集合之间的运算。</w:t>
            </w:r>
          </w:p>
          <w:p>
            <w:pPr>
              <w:pStyle w:val="15"/>
              <w:adjustRightInd w:val="0"/>
              <w:snapToGrid w:val="0"/>
              <w:spacing w:before="0" w:beforeAutospacing="0" w:after="0" w:afterAutospacing="0"/>
              <w:ind w:firstLine="280" w:firstLineChars="100"/>
              <w:rPr>
                <w:rFonts w:hint="eastAsia" w:ascii="宋体" w:hAnsi="宋体" w:eastAsia="宋体" w:cs="宋体"/>
                <w:sz w:val="28"/>
                <w:szCs w:val="28"/>
              </w:rPr>
            </w:pPr>
            <w:r>
              <w:rPr>
                <w:rFonts w:hint="eastAsia" w:ascii="宋体" w:hAnsi="宋体" w:eastAsia="宋体" w:cs="宋体"/>
                <w:sz w:val="28"/>
                <w:szCs w:val="28"/>
              </w:rPr>
              <w:t>函数的概念及表示法，函数的有界性、单调性、周期性和奇偶性，复合函数、反函数、分段函数和隐函数，基本初等函数的性质及其图形，初等函数函数关系的建立。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极限</w:t>
            </w:r>
          </w:p>
        </w:tc>
        <w:tc>
          <w:tcPr>
            <w:tcW w:w="4048" w:type="dxa"/>
            <w:gridSpan w:val="2"/>
          </w:tcPr>
          <w:p>
            <w:pPr>
              <w:pStyle w:val="15"/>
              <w:adjustRightInd w:val="0"/>
              <w:snapToGrid w:val="0"/>
              <w:spacing w:before="0" w:beforeAutospacing="0" w:after="0" w:afterAutospacing="0"/>
              <w:ind w:firstLine="280" w:firstLineChars="100"/>
              <w:rPr>
                <w:rFonts w:hint="eastAsia" w:ascii="宋体" w:hAnsi="宋体" w:eastAsia="宋体" w:cs="宋体"/>
                <w:sz w:val="28"/>
                <w:szCs w:val="28"/>
              </w:rPr>
            </w:pPr>
            <w:r>
              <w:rPr>
                <w:rFonts w:hint="eastAsia" w:ascii="宋体" w:hAnsi="宋体" w:eastAsia="宋体" w:cs="宋体"/>
                <w:sz w:val="28"/>
                <w:szCs w:val="28"/>
              </w:rPr>
              <w:t>极限的定义及其性质；函数的左极限和右极限；无穷小量和无穷大量的概念及其关系；无穷小量的性质及无穷小量的比较；极限的四则运算；极限存在的两个准则；两个重要极限。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函数连续性</w:t>
            </w:r>
          </w:p>
        </w:tc>
        <w:tc>
          <w:tcPr>
            <w:tcW w:w="4048" w:type="dxa"/>
            <w:gridSpan w:val="2"/>
          </w:tcPr>
          <w:p>
            <w:pPr>
              <w:pStyle w:val="15"/>
              <w:adjustRightInd w:val="0"/>
              <w:snapToGrid w:val="0"/>
              <w:spacing w:before="0" w:beforeAutospacing="0" w:after="0" w:afterAutospacing="0"/>
              <w:ind w:firstLine="280" w:firstLineChars="100"/>
              <w:rPr>
                <w:rFonts w:hint="eastAsia" w:ascii="宋体" w:hAnsi="宋体" w:eastAsia="宋体" w:cs="宋体"/>
                <w:sz w:val="28"/>
                <w:szCs w:val="28"/>
              </w:rPr>
            </w:pPr>
            <w:r>
              <w:rPr>
                <w:rFonts w:hint="eastAsia" w:ascii="宋体" w:hAnsi="宋体" w:eastAsia="宋体" w:cs="宋体"/>
                <w:sz w:val="28"/>
                <w:szCs w:val="28"/>
              </w:rPr>
              <w:t>　函数连续（含左、右连续）的概念；函数间断点定义及类型；初等函数的连续性；闭区间上连续函数的性质。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一元函数微分学</w:t>
            </w:r>
          </w:p>
        </w:tc>
        <w:tc>
          <w:tcPr>
            <w:tcW w:w="4048" w:type="dxa"/>
            <w:gridSpan w:val="2"/>
          </w:tcPr>
          <w:p>
            <w:pPr>
              <w:pStyle w:val="15"/>
              <w:adjustRightInd w:val="0"/>
              <w:snapToGrid w:val="0"/>
              <w:spacing w:before="0" w:beforeAutospacing="0" w:after="0" w:afterAutospacing="0"/>
              <w:ind w:firstLine="280" w:firstLineChars="100"/>
              <w:rPr>
                <w:rFonts w:hint="eastAsia" w:ascii="宋体" w:hAnsi="宋体" w:eastAsia="宋体" w:cs="宋体"/>
                <w:sz w:val="28"/>
                <w:szCs w:val="28"/>
              </w:rPr>
            </w:pPr>
            <w:r>
              <w:rPr>
                <w:rFonts w:hint="eastAsia" w:ascii="宋体" w:hAnsi="宋体" w:eastAsia="宋体" w:cs="宋体"/>
                <w:sz w:val="28"/>
                <w:szCs w:val="28"/>
              </w:rPr>
              <w:t xml:space="preserve">导数和微分的概念；导数的几何意义；函数的可导性与连续性之间的关系；导数和微分的四则运算；基本初等函数的导数；复合函数、反函数、隐函数以及参数方程所确定的函数的求导；高阶导数定义及求导；一阶微分形式的不变性；微分中值定理；洛必达(L’Hospital)法则；函数单调性的判别；函数的极值；函数图形的凹凸性、拐点及渐近线；函数图形的描绘；函数的最大值与最小值。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pStyle w:val="15"/>
              <w:adjustRightInd w:val="0"/>
              <w:snapToGrid w:val="0"/>
              <w:spacing w:before="0" w:beforeAutospacing="0" w:after="0" w:afterAutospacing="0"/>
              <w:ind w:firstLine="280" w:firstLineChars="100"/>
              <w:rPr>
                <w:rFonts w:hint="eastAsia" w:ascii="宋体" w:hAnsi="宋体" w:eastAsia="宋体" w:cs="宋体"/>
                <w:sz w:val="28"/>
                <w:szCs w:val="28"/>
              </w:rPr>
            </w:pPr>
            <w:r>
              <w:rPr>
                <w:rFonts w:hint="eastAsia" w:ascii="宋体" w:hAnsi="宋体" w:eastAsia="宋体" w:cs="宋体"/>
                <w:sz w:val="28"/>
                <w:szCs w:val="28"/>
              </w:rPr>
              <w:t>一元函数积分学</w:t>
            </w:r>
          </w:p>
        </w:tc>
        <w:tc>
          <w:tcPr>
            <w:tcW w:w="4048" w:type="dxa"/>
            <w:gridSpan w:val="2"/>
          </w:tcPr>
          <w:p>
            <w:pPr>
              <w:pStyle w:val="15"/>
              <w:adjustRightInd w:val="0"/>
              <w:snapToGrid w:val="0"/>
              <w:spacing w:before="0" w:beforeAutospacing="0" w:after="0" w:afterAutospacing="0"/>
              <w:ind w:firstLine="280" w:firstLineChars="100"/>
              <w:rPr>
                <w:rFonts w:hint="eastAsia" w:ascii="宋体" w:hAnsi="宋体" w:eastAsia="宋体" w:cs="宋体"/>
                <w:sz w:val="28"/>
                <w:szCs w:val="28"/>
              </w:rPr>
            </w:pPr>
            <w:r>
              <w:rPr>
                <w:rFonts w:hint="eastAsia" w:ascii="宋体" w:hAnsi="宋体" w:eastAsia="宋体" w:cs="宋体"/>
                <w:sz w:val="28"/>
                <w:szCs w:val="28"/>
              </w:rPr>
              <w:t>　原函数和不定积分的概念；不定积分的基本性质；基本积分公式；定积分的概念和基本性质；定积分中值定理；积分上限的函数及其导数；牛顿-莱布尼茨(Newton-Leibniz)公式；不定积分和定积分的换元积分法与分部积分法；定积分的简单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trPr>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教学方法设计</w:t>
            </w:r>
          </w:p>
        </w:tc>
        <w:tc>
          <w:tcPr>
            <w:tcW w:w="6222" w:type="dxa"/>
            <w:gridSpan w:val="3"/>
          </w:tcPr>
          <w:p>
            <w:pPr>
              <w:pStyle w:val="15"/>
              <w:adjustRightInd w:val="0"/>
              <w:snapToGrid w:val="0"/>
              <w:spacing w:before="0" w:beforeAutospacing="0" w:after="0" w:afterAutospacing="0"/>
              <w:ind w:firstLine="280" w:firstLineChars="100"/>
              <w:rPr>
                <w:rFonts w:hint="eastAsia" w:ascii="宋体" w:hAnsi="宋体" w:eastAsia="宋体" w:cs="宋体"/>
                <w:sz w:val="28"/>
                <w:szCs w:val="28"/>
              </w:rPr>
            </w:pPr>
            <w:r>
              <w:rPr>
                <w:rFonts w:hint="eastAsia" w:ascii="宋体" w:hAnsi="宋体" w:eastAsia="宋体" w:cs="宋体"/>
                <w:sz w:val="28"/>
                <w:szCs w:val="28"/>
              </w:rPr>
              <w:t>"以应用为目的，必需够用为度"的原则，体现"联系实际，深化概念，注重应用，重视创新，提高素质"的特色。课程设计紧紧围绕完成专业相关案例的需要来选择课程内容；变知识学科本位为能力本位课程；变教师本位为学生本位；变传授式为主向引导探究式为主的教学转变。打破传统的知识传授方式，以应用为主线，创设学习情景，培养学生数学的实际应用能力，从而进一步提高学生的职业核心能力。</w:t>
            </w:r>
          </w:p>
          <w:p>
            <w:pPr>
              <w:pStyle w:val="15"/>
              <w:adjustRightInd w:val="0"/>
              <w:snapToGrid w:val="0"/>
              <w:spacing w:before="0" w:beforeAutospacing="0" w:after="0" w:afterAutospacing="0"/>
              <w:ind w:firstLine="280" w:firstLineChars="100"/>
              <w:rPr>
                <w:rFonts w:hint="eastAsia" w:ascii="宋体" w:hAnsi="宋体" w:eastAsia="宋体" w:cs="宋体"/>
                <w:sz w:val="28"/>
                <w:szCs w:val="28"/>
              </w:rPr>
            </w:pPr>
            <w:r>
              <w:rPr>
                <w:rFonts w:hint="eastAsia" w:ascii="宋体" w:hAnsi="宋体" w:eastAsia="宋体" w:cs="宋体"/>
                <w:sz w:val="28"/>
                <w:szCs w:val="28"/>
              </w:rPr>
              <w:t>在教学内容的设置中根据学生源呈现出多样化，各类生源、各类专业学生的数学基础知识呈现出参差不齐的现状。力争在每一个层次都根据实际情况，将数学基本慨念、基本定理、基本技能、基本思想讲清讲透。</w:t>
            </w:r>
          </w:p>
          <w:p>
            <w:pPr>
              <w:pStyle w:val="15"/>
              <w:adjustRightInd w:val="0"/>
              <w:snapToGrid w:val="0"/>
              <w:spacing w:before="0" w:beforeAutospacing="0" w:after="0" w:afterAutospacing="0"/>
              <w:ind w:firstLine="280" w:firstLineChars="100"/>
              <w:rPr>
                <w:rFonts w:hint="eastAsia" w:ascii="宋体" w:hAnsi="宋体" w:eastAsia="宋体" w:cs="宋体"/>
                <w:sz w:val="28"/>
                <w:szCs w:val="28"/>
              </w:rPr>
            </w:pPr>
            <w:r>
              <w:rPr>
                <w:rFonts w:hint="eastAsia" w:ascii="宋体" w:hAnsi="宋体" w:eastAsia="宋体" w:cs="宋体"/>
                <w:sz w:val="28"/>
                <w:szCs w:val="28"/>
              </w:rPr>
              <w:t>在教学方法上，采用分组讨论式教学、案例教学、启发式教学、问题教学、探究式教学等方法相结合，把学生思维活动引导到实际问题中，把重点放在引入、分析和解决问题的思路上。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8" w:hRule="atLeast"/>
        </w:trPr>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教学条件</w:t>
            </w:r>
          </w:p>
        </w:tc>
        <w:tc>
          <w:tcPr>
            <w:tcW w:w="6222" w:type="dxa"/>
            <w:gridSpan w:val="3"/>
          </w:tcPr>
          <w:p>
            <w:pPr>
              <w:widowControl/>
              <w:numPr>
                <w:ilvl w:val="0"/>
                <w:numId w:val="6"/>
              </w:numPr>
              <w:adjustRightInd w:val="0"/>
              <w:snapToGrid w:val="0"/>
              <w:spacing w:line="440" w:lineRule="exact"/>
              <w:ind w:left="357" w:hanging="357"/>
              <w:jc w:val="left"/>
              <w:rPr>
                <w:rFonts w:hint="eastAsia" w:ascii="宋体" w:hAnsi="宋体" w:eastAsia="宋体" w:cs="宋体"/>
                <w:sz w:val="28"/>
                <w:szCs w:val="28"/>
              </w:rPr>
            </w:pPr>
            <w:r>
              <w:rPr>
                <w:rFonts w:hint="eastAsia" w:ascii="宋体" w:hAnsi="宋体" w:eastAsia="宋体" w:cs="宋体"/>
                <w:sz w:val="28"/>
                <w:szCs w:val="28"/>
              </w:rPr>
              <w:t>教学媒体：多媒体投影仪</w:t>
            </w:r>
          </w:p>
          <w:p>
            <w:pPr>
              <w:widowControl/>
              <w:numPr>
                <w:ilvl w:val="0"/>
                <w:numId w:val="6"/>
              </w:numPr>
              <w:adjustRightInd w:val="0"/>
              <w:snapToGrid w:val="0"/>
              <w:spacing w:line="440" w:lineRule="exact"/>
              <w:ind w:left="357" w:hanging="357"/>
              <w:jc w:val="left"/>
              <w:rPr>
                <w:rFonts w:hint="eastAsia" w:ascii="宋体" w:hAnsi="宋体" w:eastAsia="宋体" w:cs="宋体"/>
                <w:kern w:val="0"/>
                <w:sz w:val="28"/>
                <w:szCs w:val="28"/>
              </w:rPr>
            </w:pPr>
            <w:r>
              <w:rPr>
                <w:rFonts w:hint="eastAsia" w:ascii="宋体" w:hAnsi="宋体" w:eastAsia="宋体" w:cs="宋体"/>
                <w:sz w:val="28"/>
                <w:szCs w:val="28"/>
              </w:rPr>
              <w:t>教学场景：教室</w:t>
            </w:r>
          </w:p>
          <w:p>
            <w:pPr>
              <w:widowControl/>
              <w:numPr>
                <w:ilvl w:val="0"/>
                <w:numId w:val="6"/>
              </w:numPr>
              <w:adjustRightInd w:val="0"/>
              <w:snapToGrid w:val="0"/>
              <w:spacing w:line="440" w:lineRule="exact"/>
              <w:ind w:left="357" w:hanging="357"/>
              <w:jc w:val="left"/>
              <w:rPr>
                <w:rFonts w:hint="eastAsia" w:ascii="宋体" w:hAnsi="宋体" w:eastAsia="宋体" w:cs="宋体"/>
                <w:sz w:val="28"/>
                <w:szCs w:val="28"/>
              </w:rPr>
            </w:pPr>
            <w:r>
              <w:rPr>
                <w:rFonts w:hint="eastAsia" w:ascii="宋体" w:hAnsi="宋体" w:eastAsia="宋体" w:cs="宋体"/>
                <w:sz w:val="28"/>
                <w:szCs w:val="28"/>
              </w:rPr>
              <w:t>工具设备</w:t>
            </w:r>
          </w:p>
          <w:p>
            <w:pPr>
              <w:pStyle w:val="15"/>
              <w:adjustRightInd w:val="0"/>
              <w:snapToGrid w:val="0"/>
              <w:spacing w:before="0" w:beforeAutospacing="0" w:after="0" w:afterAutospacing="0"/>
              <w:ind w:firstLine="280" w:firstLineChars="100"/>
              <w:rPr>
                <w:rFonts w:hint="eastAsia" w:ascii="宋体" w:hAnsi="宋体" w:eastAsia="宋体" w:cs="宋体"/>
                <w:sz w:val="28"/>
                <w:szCs w:val="28"/>
              </w:rPr>
            </w:pPr>
            <w:r>
              <w:rPr>
                <w:rFonts w:hint="eastAsia" w:ascii="宋体" w:hAnsi="宋体" w:eastAsia="宋体" w:cs="宋体"/>
                <w:sz w:val="28"/>
                <w:szCs w:val="28"/>
              </w:rPr>
              <w:t>三角尺、圆规等硬件设备；Matalab等软件设备。</w:t>
            </w:r>
          </w:p>
          <w:p>
            <w:pPr>
              <w:widowControl/>
              <w:numPr>
                <w:ilvl w:val="0"/>
                <w:numId w:val="6"/>
              </w:numPr>
              <w:adjustRightInd w:val="0"/>
              <w:snapToGrid w:val="0"/>
              <w:spacing w:line="440" w:lineRule="exact"/>
              <w:ind w:left="357" w:hanging="357"/>
              <w:jc w:val="left"/>
              <w:rPr>
                <w:rFonts w:hint="eastAsia" w:ascii="宋体" w:hAnsi="宋体" w:eastAsia="宋体" w:cs="宋体"/>
                <w:sz w:val="28"/>
                <w:szCs w:val="28"/>
              </w:rPr>
            </w:pPr>
            <w:r>
              <w:rPr>
                <w:rFonts w:hint="eastAsia" w:ascii="宋体" w:hAnsi="宋体" w:eastAsia="宋体" w:cs="宋体"/>
                <w:sz w:val="28"/>
                <w:szCs w:val="28"/>
              </w:rPr>
              <w:t>教师配备：教师共计20人（含兼职教师8人），其中高级职称1人，中级职称8人，其余教师11人。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trPr>
        <w:tc>
          <w:tcPr>
            <w:tcW w:w="2074" w:type="dxa"/>
            <w:vAlign w:val="center"/>
          </w:tcPr>
          <w:p>
            <w:pPr>
              <w:widowControl/>
              <w:spacing w:line="440" w:lineRule="exact"/>
              <w:jc w:val="center"/>
              <w:rPr>
                <w:rFonts w:hint="eastAsia" w:ascii="宋体" w:hAnsi="宋体" w:eastAsia="宋体" w:cs="宋体"/>
                <w:sz w:val="28"/>
                <w:szCs w:val="28"/>
              </w:rPr>
            </w:pPr>
            <w:r>
              <w:rPr>
                <w:rFonts w:hint="eastAsia" w:ascii="宋体" w:hAnsi="宋体" w:eastAsia="宋体" w:cs="宋体"/>
                <w:sz w:val="28"/>
                <w:szCs w:val="28"/>
              </w:rPr>
              <w:t>考核方式与标准</w:t>
            </w:r>
          </w:p>
        </w:tc>
        <w:tc>
          <w:tcPr>
            <w:tcW w:w="6222" w:type="dxa"/>
            <w:gridSpan w:val="3"/>
          </w:tcPr>
          <w:p>
            <w:pPr>
              <w:pStyle w:val="15"/>
              <w:adjustRightInd w:val="0"/>
              <w:snapToGrid w:val="0"/>
              <w:spacing w:before="0" w:beforeAutospacing="0" w:after="0" w:afterAutospacing="0"/>
              <w:ind w:firstLine="280" w:firstLineChars="100"/>
              <w:rPr>
                <w:rFonts w:hint="eastAsia" w:ascii="宋体" w:hAnsi="宋体" w:eastAsia="宋体" w:cs="宋体"/>
                <w:sz w:val="28"/>
                <w:szCs w:val="28"/>
              </w:rPr>
            </w:pPr>
            <w:r>
              <w:rPr>
                <w:rFonts w:hint="eastAsia" w:ascii="宋体" w:hAnsi="宋体" w:eastAsia="宋体" w:cs="宋体"/>
                <w:sz w:val="28"/>
                <w:szCs w:val="28"/>
              </w:rPr>
              <w:t>考核与评价要充分考虑职业教育的特点和《高等数学》课程的教学目标，应该包括知识、技能与能力、态度三个方面。坚持期末成绩考核与平时成绩考核相结合，定量评价与定性评价相结合，教师评价与学生自评、互评相结合的原则。</w:t>
            </w:r>
          </w:p>
          <w:p>
            <w:pPr>
              <w:pStyle w:val="15"/>
              <w:adjustRightInd w:val="0"/>
              <w:snapToGrid w:val="0"/>
              <w:spacing w:before="0" w:beforeAutospacing="0" w:after="0" w:afterAutospacing="0"/>
              <w:ind w:firstLine="280" w:firstLineChars="100"/>
              <w:rPr>
                <w:rFonts w:hint="eastAsia" w:ascii="宋体" w:hAnsi="宋体" w:eastAsia="宋体" w:cs="宋体"/>
                <w:sz w:val="28"/>
                <w:szCs w:val="28"/>
              </w:rPr>
            </w:pPr>
            <w:r>
              <w:rPr>
                <w:rFonts w:hint="eastAsia" w:ascii="宋体" w:hAnsi="宋体" w:eastAsia="宋体" w:cs="宋体"/>
                <w:sz w:val="28"/>
                <w:szCs w:val="28"/>
              </w:rPr>
              <w:t>平时成绩考核包括考勤、课堂表现、学习主动性、完成作业、学习态度以及学习日常习惯形成等内容。</w:t>
            </w:r>
          </w:p>
          <w:p>
            <w:pPr>
              <w:pStyle w:val="15"/>
              <w:adjustRightInd w:val="0"/>
              <w:snapToGrid w:val="0"/>
              <w:spacing w:before="0" w:beforeAutospacing="0" w:after="0" w:afterAutospacing="0"/>
              <w:ind w:firstLine="280" w:firstLineChars="100"/>
              <w:rPr>
                <w:rFonts w:hint="eastAsia" w:ascii="宋体" w:hAnsi="宋体" w:eastAsia="宋体" w:cs="宋体"/>
                <w:sz w:val="28"/>
                <w:szCs w:val="28"/>
              </w:rPr>
            </w:pPr>
            <w:r>
              <w:rPr>
                <w:rFonts w:hint="eastAsia" w:ascii="宋体" w:hAnsi="宋体" w:eastAsia="宋体" w:cs="宋体"/>
                <w:sz w:val="28"/>
                <w:szCs w:val="28"/>
              </w:rPr>
              <w:t>期末成绩实行闭卷笔试，主要考核学生的对基本概念、基本定理和基本技能的掌握情况。</w:t>
            </w:r>
          </w:p>
          <w:p>
            <w:pPr>
              <w:pStyle w:val="15"/>
              <w:adjustRightInd w:val="0"/>
              <w:snapToGrid w:val="0"/>
              <w:spacing w:before="0" w:beforeAutospacing="0" w:after="0" w:afterAutospacing="0"/>
              <w:ind w:firstLine="280" w:firstLineChars="100"/>
              <w:rPr>
                <w:rFonts w:hint="eastAsia" w:ascii="宋体" w:hAnsi="宋体" w:eastAsia="宋体" w:cs="宋体"/>
                <w:sz w:val="28"/>
                <w:szCs w:val="28"/>
              </w:rPr>
            </w:pPr>
            <w:r>
              <w:rPr>
                <w:rFonts w:hint="eastAsia" w:ascii="宋体" w:hAnsi="宋体" w:eastAsia="宋体" w:cs="宋体"/>
                <w:sz w:val="28"/>
                <w:szCs w:val="28"/>
              </w:rPr>
              <w:t>平时成绩考核和期末考试占比各为50%。</w:t>
            </w:r>
          </w:p>
          <w:p>
            <w:pPr>
              <w:pStyle w:val="15"/>
              <w:adjustRightInd w:val="0"/>
              <w:snapToGrid w:val="0"/>
              <w:spacing w:before="0" w:beforeAutospacing="0" w:after="0" w:afterAutospacing="0"/>
              <w:ind w:firstLine="280" w:firstLineChars="100"/>
              <w:rPr>
                <w:rFonts w:hint="eastAsia" w:ascii="宋体" w:hAnsi="宋体" w:eastAsia="宋体" w:cs="宋体"/>
                <w:sz w:val="28"/>
                <w:szCs w:val="28"/>
              </w:rPr>
            </w:pPr>
          </w:p>
        </w:tc>
      </w:tr>
    </w:tbl>
    <w:p>
      <w:pPr>
        <w:spacing w:after="120"/>
        <w:rPr>
          <w:rFonts w:hint="eastAsia" w:ascii="宋体" w:hAnsi="宋体" w:eastAsia="宋体" w:cs="宋体"/>
          <w:sz w:val="28"/>
          <w:szCs w:val="28"/>
        </w:rPr>
      </w:pP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4"/>
        <w:gridCol w:w="2174"/>
        <w:gridCol w:w="1974"/>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课程名称</w:t>
            </w:r>
          </w:p>
        </w:tc>
        <w:tc>
          <w:tcPr>
            <w:tcW w:w="2174" w:type="dxa"/>
          </w:tcPr>
          <w:p>
            <w:pPr>
              <w:widowControl/>
              <w:spacing w:line="440" w:lineRule="exact"/>
              <w:ind w:firstLine="200"/>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毛泽东思想和中国特色社会主义理论体系概论</w:t>
            </w:r>
          </w:p>
        </w:tc>
        <w:tc>
          <w:tcPr>
            <w:tcW w:w="19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课程代码</w:t>
            </w:r>
          </w:p>
        </w:tc>
        <w:tc>
          <w:tcPr>
            <w:tcW w:w="2074" w:type="dxa"/>
          </w:tcPr>
          <w:p>
            <w:pPr>
              <w:widowControl/>
              <w:spacing w:line="440" w:lineRule="exact"/>
              <w:ind w:firstLine="200"/>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0111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学时</w:t>
            </w:r>
          </w:p>
        </w:tc>
        <w:tc>
          <w:tcPr>
            <w:tcW w:w="2174" w:type="dxa"/>
          </w:tcPr>
          <w:p>
            <w:pPr>
              <w:widowControl/>
              <w:adjustRightInd w:val="0"/>
              <w:snapToGrid w:val="0"/>
              <w:spacing w:line="440" w:lineRule="exact"/>
              <w:ind w:firstLine="200"/>
              <w:jc w:val="left"/>
              <w:rPr>
                <w:rFonts w:hint="eastAsia" w:ascii="宋体" w:hAnsi="宋体" w:eastAsia="宋体" w:cs="宋体"/>
                <w:sz w:val="28"/>
                <w:szCs w:val="28"/>
              </w:rPr>
            </w:pPr>
            <w:r>
              <w:rPr>
                <w:rFonts w:hint="eastAsia" w:ascii="宋体" w:hAnsi="宋体" w:eastAsia="宋体" w:cs="宋体"/>
                <w:sz w:val="28"/>
                <w:szCs w:val="28"/>
              </w:rPr>
              <w:t>理论：</w:t>
            </w:r>
            <w:r>
              <w:rPr>
                <w:rFonts w:hint="eastAsia" w:ascii="宋体" w:hAnsi="宋体" w:eastAsia="宋体" w:cs="宋体"/>
                <w:sz w:val="28"/>
                <w:szCs w:val="28"/>
                <w:lang w:val="en-US" w:eastAsia="zh-CN"/>
              </w:rPr>
              <w:t>62</w:t>
            </w:r>
            <w:r>
              <w:rPr>
                <w:rFonts w:hint="eastAsia" w:ascii="宋体" w:hAnsi="宋体" w:eastAsia="宋体" w:cs="宋体"/>
                <w:sz w:val="28"/>
                <w:szCs w:val="28"/>
              </w:rPr>
              <w:t xml:space="preserve"> </w:t>
            </w:r>
          </w:p>
          <w:p>
            <w:pPr>
              <w:widowControl/>
              <w:adjustRightInd w:val="0"/>
              <w:snapToGrid w:val="0"/>
              <w:spacing w:line="440" w:lineRule="exact"/>
              <w:ind w:firstLine="200"/>
              <w:jc w:val="left"/>
              <w:rPr>
                <w:rFonts w:hint="eastAsia" w:ascii="宋体" w:hAnsi="宋体" w:eastAsia="宋体" w:cs="宋体"/>
                <w:sz w:val="28"/>
                <w:szCs w:val="28"/>
                <w:lang w:val="en-US" w:eastAsia="zh-CN"/>
              </w:rPr>
            </w:pPr>
            <w:r>
              <w:rPr>
                <w:rFonts w:hint="eastAsia" w:ascii="宋体" w:hAnsi="宋体" w:eastAsia="宋体" w:cs="宋体"/>
                <w:sz w:val="28"/>
                <w:szCs w:val="28"/>
              </w:rPr>
              <w:t>实践：</w:t>
            </w:r>
            <w:r>
              <w:rPr>
                <w:rFonts w:hint="eastAsia" w:ascii="宋体" w:hAnsi="宋体" w:eastAsia="宋体" w:cs="宋体"/>
                <w:sz w:val="28"/>
                <w:szCs w:val="28"/>
                <w:lang w:val="en-US" w:eastAsia="zh-CN"/>
              </w:rPr>
              <w:t>18</w:t>
            </w:r>
          </w:p>
        </w:tc>
        <w:tc>
          <w:tcPr>
            <w:tcW w:w="19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学分</w:t>
            </w:r>
          </w:p>
        </w:tc>
        <w:tc>
          <w:tcPr>
            <w:tcW w:w="2074" w:type="dxa"/>
          </w:tcPr>
          <w:p>
            <w:pPr>
              <w:widowControl/>
              <w:spacing w:line="440" w:lineRule="exact"/>
              <w:ind w:firstLine="200"/>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学习目标</w:t>
            </w:r>
          </w:p>
        </w:tc>
        <w:tc>
          <w:tcPr>
            <w:tcW w:w="6222" w:type="dxa"/>
            <w:gridSpan w:val="3"/>
          </w:tcPr>
          <w:p>
            <w:pPr>
              <w:keepNext w:val="0"/>
              <w:keepLines w:val="0"/>
              <w:pageBreakBefore w:val="0"/>
              <w:widowControl w:val="0"/>
              <w:kinsoku/>
              <w:wordWrap/>
              <w:overflowPunct/>
              <w:topLinePunct w:val="0"/>
              <w:autoSpaceDE/>
              <w:autoSpaceDN/>
              <w:bidi w:val="0"/>
              <w:adjustRightInd/>
              <w:snapToGrid/>
              <w:spacing w:line="300" w:lineRule="auto"/>
              <w:ind w:left="0" w:leftChars="0" w:firstLine="537" w:firstLineChars="192"/>
              <w:textAlignment w:val="auto"/>
              <w:rPr>
                <w:rFonts w:hint="eastAsia" w:ascii="宋体" w:hAnsi="宋体" w:eastAsia="宋体" w:cs="宋体"/>
                <w:sz w:val="28"/>
                <w:szCs w:val="28"/>
              </w:rPr>
            </w:pPr>
            <w:r>
              <w:rPr>
                <w:rFonts w:hint="eastAsia" w:ascii="宋体" w:hAnsi="宋体" w:eastAsia="宋体" w:cs="宋体"/>
                <w:sz w:val="28"/>
                <w:szCs w:val="28"/>
              </w:rPr>
              <w:t>1.专业能力目标：</w:t>
            </w:r>
            <w:r>
              <w:rPr>
                <w:rFonts w:hint="eastAsia" w:ascii="宋体" w:hAnsi="宋体" w:eastAsia="宋体" w:cs="宋体"/>
                <w:sz w:val="28"/>
                <w:szCs w:val="28"/>
                <w:lang w:val="en-US" w:eastAsia="zh-CN"/>
              </w:rPr>
              <w:t>“毛泽东思想和中国和中国特色社会主义理论体系概论”课程旨在从整体上阐释马克思主义中国化理论成果，既体现马克思主义中国化理论成果形成和发展的历史逻辑，又体现这些理论成果的整体性，又体现各个理论成果的重点和难点，力求全面准备地理解毛泽东思想和中国特色社会主义理论体系，尤其是马克思主义中国化的最新成果——习近平新时代中国特色社会主义思想，引导学生增强中国特色社会主义道路自信、制度自信、文化自信、努力培养德智体美劳全面反战的社会主义建设者和接班人。中央马克思主义理论研究和建设工程统编重点教材《毛泽东思想和中国特色社会主义理论体系概论（2018版）》是教学的基本依据。</w:t>
            </w:r>
          </w:p>
          <w:p>
            <w:pPr>
              <w:widowControl/>
              <w:spacing w:line="440" w:lineRule="exact"/>
              <w:ind w:firstLine="546" w:firstLineChars="195"/>
              <w:jc w:val="left"/>
              <w:rPr>
                <w:rFonts w:hint="eastAsia" w:ascii="宋体" w:hAnsi="宋体" w:eastAsia="宋体" w:cs="宋体"/>
                <w:sz w:val="28"/>
                <w:szCs w:val="28"/>
                <w:lang w:val="en-US" w:eastAsia="zh-CN"/>
              </w:rPr>
            </w:pPr>
            <w:r>
              <w:rPr>
                <w:rFonts w:hint="eastAsia" w:ascii="宋体" w:hAnsi="宋体" w:eastAsia="宋体" w:cs="宋体"/>
                <w:sz w:val="28"/>
                <w:szCs w:val="28"/>
              </w:rPr>
              <w:t>2.方法能力目标：</w:t>
            </w:r>
            <w:r>
              <w:rPr>
                <w:rFonts w:hint="eastAsia" w:ascii="宋体" w:hAnsi="宋体" w:eastAsia="宋体" w:cs="宋体"/>
                <w:sz w:val="28"/>
                <w:szCs w:val="28"/>
                <w:lang w:eastAsia="zh-CN"/>
              </w:rPr>
              <w:t>通过教学，帮助学生理解马克思主义中国化的科学内涵和历史进程，理解马克思主义中国的三大理论成果和最新成果在指导中国革命建设的中重要历史地位和作用，掌握马克思主义中国化的基本理论和精神实质，树立建设中国特色社会主义的坚定信念。</w:t>
            </w:r>
          </w:p>
          <w:p>
            <w:pPr>
              <w:widowControl/>
              <w:spacing w:line="440" w:lineRule="exact"/>
              <w:ind w:firstLine="546" w:firstLineChars="195"/>
              <w:jc w:val="left"/>
              <w:rPr>
                <w:rFonts w:hint="eastAsia" w:ascii="宋体" w:hAnsi="宋体" w:eastAsia="宋体" w:cs="宋体"/>
                <w:sz w:val="28"/>
                <w:szCs w:val="28"/>
                <w:lang w:eastAsia="zh-CN"/>
              </w:rPr>
            </w:pPr>
            <w:r>
              <w:rPr>
                <w:rFonts w:hint="eastAsia" w:ascii="宋体" w:hAnsi="宋体" w:eastAsia="宋体" w:cs="宋体"/>
                <w:sz w:val="28"/>
                <w:szCs w:val="28"/>
              </w:rPr>
              <w:t>3.社会能力目标：</w:t>
            </w:r>
            <w:r>
              <w:rPr>
                <w:rFonts w:hint="eastAsia" w:ascii="宋体" w:hAnsi="宋体" w:eastAsia="宋体" w:cs="宋体"/>
                <w:sz w:val="28"/>
                <w:szCs w:val="28"/>
                <w:lang w:eastAsia="zh-CN"/>
              </w:rPr>
              <w:t>理论联系实际，学会运用马克思主义立场、观点和方法分析和解决问题，增强执行党的基本路线和基本纲领的自觉性和坚定性，积极投身中华民族伟大复兴的宏伟蓝图中。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restart"/>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学习内容</w:t>
            </w:r>
          </w:p>
        </w:tc>
        <w:tc>
          <w:tcPr>
            <w:tcW w:w="2174" w:type="dxa"/>
          </w:tcPr>
          <w:p>
            <w:pPr>
              <w:widowControl/>
              <w:spacing w:line="440" w:lineRule="exact"/>
              <w:jc w:val="left"/>
              <w:rPr>
                <w:rFonts w:hint="eastAsia" w:ascii="宋体" w:hAnsi="宋体" w:eastAsia="宋体" w:cs="宋体"/>
                <w:sz w:val="28"/>
                <w:szCs w:val="28"/>
              </w:rPr>
            </w:pPr>
            <w:r>
              <w:rPr>
                <w:rFonts w:hint="eastAsia" w:ascii="宋体" w:hAnsi="宋体" w:eastAsia="宋体" w:cs="宋体"/>
                <w:sz w:val="28"/>
                <w:szCs w:val="28"/>
              </w:rPr>
              <w:t>内容（项目）名称</w:t>
            </w:r>
          </w:p>
        </w:tc>
        <w:tc>
          <w:tcPr>
            <w:tcW w:w="4048" w:type="dxa"/>
            <w:gridSpan w:val="2"/>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主要学习内容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widowControl/>
              <w:spacing w:line="440" w:lineRule="exact"/>
              <w:ind w:firstLine="200"/>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第一章毛泽东思想及其历史地位</w:t>
            </w:r>
          </w:p>
        </w:tc>
        <w:tc>
          <w:tcPr>
            <w:tcW w:w="4048" w:type="dxa"/>
            <w:gridSpan w:val="2"/>
          </w:tcPr>
          <w:p>
            <w:pPr>
              <w:widowControl/>
              <w:numPr>
                <w:ilvl w:val="0"/>
                <w:numId w:val="7"/>
              </w:numPr>
              <w:spacing w:line="440" w:lineRule="exact"/>
              <w:ind w:firstLine="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毛泽东思想的形成和发展</w:t>
            </w:r>
          </w:p>
          <w:p>
            <w:pPr>
              <w:pStyle w:val="2"/>
              <w:numPr>
                <w:ilvl w:val="0"/>
                <w:numId w:val="7"/>
              </w:numPr>
              <w:ind w:left="0" w:leftChars="0" w:firstLine="200" w:firstLine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毛泽东思想的主要内容和活的灵魂</w:t>
            </w:r>
          </w:p>
          <w:p>
            <w:pPr>
              <w:pStyle w:val="2"/>
              <w:numPr>
                <w:ilvl w:val="0"/>
                <w:numId w:val="7"/>
              </w:numPr>
              <w:ind w:left="0" w:leftChars="0" w:firstLine="200" w:firstLineChars="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毛泽东思想的历史地位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widowControl/>
              <w:spacing w:line="440" w:lineRule="exact"/>
              <w:ind w:firstLine="200"/>
              <w:jc w:val="center"/>
              <w:rPr>
                <w:rFonts w:hint="eastAsia" w:ascii="宋体" w:hAnsi="宋体" w:eastAsia="宋体" w:cs="宋体"/>
                <w:sz w:val="28"/>
                <w:szCs w:val="28"/>
                <w:lang w:val="en-US" w:eastAsia="zh-CN"/>
              </w:rPr>
            </w:pPr>
            <w:r>
              <w:rPr>
                <w:rFonts w:hint="eastAsia" w:ascii="宋体" w:hAnsi="宋体" w:eastAsia="宋体" w:cs="宋体"/>
                <w:sz w:val="28"/>
                <w:szCs w:val="28"/>
                <w:lang w:eastAsia="zh-CN"/>
              </w:rPr>
              <w:t>第二章</w:t>
            </w:r>
            <w:r>
              <w:rPr>
                <w:rFonts w:hint="eastAsia" w:ascii="宋体" w:hAnsi="宋体" w:eastAsia="宋体" w:cs="宋体"/>
                <w:sz w:val="28"/>
                <w:szCs w:val="28"/>
                <w:lang w:val="en-US" w:eastAsia="zh-CN"/>
              </w:rPr>
              <w:t xml:space="preserve"> 新民主主义革命理论</w:t>
            </w:r>
          </w:p>
        </w:tc>
        <w:tc>
          <w:tcPr>
            <w:tcW w:w="4048" w:type="dxa"/>
            <w:gridSpan w:val="2"/>
          </w:tcPr>
          <w:p>
            <w:pPr>
              <w:widowControl/>
              <w:spacing w:line="440" w:lineRule="exact"/>
              <w:ind w:firstLine="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1、新民主主义革命理论形成的依据</w:t>
            </w:r>
          </w:p>
          <w:p>
            <w:pPr>
              <w:pStyle w:val="2"/>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2、新民主主义革命的总路线和基本纲领</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3、新民主主义革命的道路和基本经验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widowControl/>
              <w:spacing w:line="440" w:lineRule="exact"/>
              <w:ind w:firstLine="200"/>
              <w:jc w:val="center"/>
              <w:rPr>
                <w:rFonts w:hint="eastAsia" w:ascii="宋体" w:hAnsi="宋体" w:eastAsia="宋体" w:cs="宋体"/>
                <w:sz w:val="28"/>
                <w:szCs w:val="28"/>
                <w:lang w:val="en-US" w:eastAsia="zh-CN"/>
              </w:rPr>
            </w:pPr>
            <w:r>
              <w:rPr>
                <w:rFonts w:hint="eastAsia" w:ascii="宋体" w:hAnsi="宋体" w:eastAsia="宋体" w:cs="宋体"/>
                <w:sz w:val="28"/>
                <w:szCs w:val="28"/>
                <w:lang w:eastAsia="zh-CN"/>
              </w:rPr>
              <w:t>第三章</w:t>
            </w:r>
            <w:r>
              <w:rPr>
                <w:rFonts w:hint="eastAsia" w:ascii="宋体" w:hAnsi="宋体" w:eastAsia="宋体" w:cs="宋体"/>
                <w:sz w:val="28"/>
                <w:szCs w:val="28"/>
                <w:lang w:val="en-US" w:eastAsia="zh-CN"/>
              </w:rPr>
              <w:t xml:space="preserve"> 社会主义改造理论</w:t>
            </w:r>
          </w:p>
        </w:tc>
        <w:tc>
          <w:tcPr>
            <w:tcW w:w="4048" w:type="dxa"/>
            <w:gridSpan w:val="2"/>
          </w:tcPr>
          <w:p>
            <w:pPr>
              <w:widowControl/>
              <w:spacing w:line="440" w:lineRule="exact"/>
              <w:ind w:firstLine="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1、从新民主主义到社会主义转变</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2、社会主义改造道路和历史经验</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3、社会主义制度在中国的确立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rPr>
                <w:rFonts w:hint="eastAsia" w:ascii="宋体" w:hAnsi="宋体" w:eastAsia="宋体" w:cs="宋体"/>
                <w:sz w:val="28"/>
                <w:szCs w:val="28"/>
                <w:lang w:val="en-US" w:eastAsia="zh-CN"/>
              </w:rPr>
            </w:pPr>
            <w:r>
              <w:rPr>
                <w:rFonts w:hint="eastAsia" w:ascii="宋体" w:hAnsi="宋体" w:eastAsia="宋体" w:cs="宋体"/>
                <w:sz w:val="28"/>
                <w:szCs w:val="28"/>
                <w:lang w:eastAsia="zh-CN"/>
              </w:rPr>
              <w:t>第四章</w:t>
            </w:r>
            <w:r>
              <w:rPr>
                <w:rFonts w:hint="eastAsia" w:ascii="宋体" w:hAnsi="宋体" w:eastAsia="宋体" w:cs="宋体"/>
                <w:sz w:val="28"/>
                <w:szCs w:val="28"/>
                <w:lang w:val="en-US" w:eastAsia="zh-CN"/>
              </w:rPr>
              <w:t xml:space="preserve"> 社会主义建设道路初步探索的理论成果</w:t>
            </w:r>
          </w:p>
        </w:tc>
        <w:tc>
          <w:tcPr>
            <w:tcW w:w="4048" w:type="dxa"/>
            <w:gridSpan w:val="2"/>
          </w:tcPr>
          <w:p>
            <w:pPr>
              <w:widowControl/>
              <w:spacing w:line="440" w:lineRule="exact"/>
              <w:ind w:firstLine="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1、初步探索的重要理论成果</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2、初步探索的意义和经验教训</w:t>
            </w:r>
          </w:p>
          <w:p>
            <w:pPr>
              <w:pStyle w:val="2"/>
              <w:ind w:left="0" w:leftChars="0" w:firstLine="0" w:firstLineChars="0"/>
              <w:rPr>
                <w:rFonts w:hint="eastAsia" w:ascii="宋体" w:hAnsi="宋体" w:eastAsia="宋体" w:cs="宋体"/>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widowControl/>
              <w:spacing w:line="440" w:lineRule="exact"/>
              <w:jc w:val="both"/>
              <w:rPr>
                <w:rFonts w:hint="eastAsia" w:ascii="宋体" w:hAnsi="宋体" w:eastAsia="宋体" w:cs="宋体"/>
                <w:sz w:val="28"/>
                <w:szCs w:val="28"/>
                <w:lang w:eastAsia="zh-CN"/>
              </w:rPr>
            </w:pPr>
          </w:p>
          <w:p>
            <w:pPr>
              <w:widowControl/>
              <w:spacing w:line="440" w:lineRule="exact"/>
              <w:jc w:val="both"/>
              <w:rPr>
                <w:rFonts w:hint="eastAsia" w:ascii="宋体" w:hAnsi="宋体" w:eastAsia="宋体" w:cs="宋体"/>
                <w:sz w:val="28"/>
                <w:szCs w:val="28"/>
                <w:lang w:val="en-US" w:eastAsia="zh-CN"/>
              </w:rPr>
            </w:pPr>
            <w:r>
              <w:rPr>
                <w:rFonts w:hint="eastAsia" w:ascii="宋体" w:hAnsi="宋体" w:eastAsia="宋体" w:cs="宋体"/>
                <w:sz w:val="28"/>
                <w:szCs w:val="28"/>
                <w:lang w:eastAsia="zh-CN"/>
              </w:rPr>
              <w:t>第五章</w:t>
            </w:r>
            <w:r>
              <w:rPr>
                <w:rFonts w:hint="eastAsia" w:ascii="宋体" w:hAnsi="宋体" w:eastAsia="宋体" w:cs="宋体"/>
                <w:sz w:val="28"/>
                <w:szCs w:val="28"/>
                <w:lang w:val="en-US" w:eastAsia="zh-CN"/>
              </w:rPr>
              <w:t xml:space="preserve"> 邓小平理论</w:t>
            </w:r>
          </w:p>
        </w:tc>
        <w:tc>
          <w:tcPr>
            <w:tcW w:w="4048" w:type="dxa"/>
            <w:gridSpan w:val="2"/>
          </w:tcPr>
          <w:p>
            <w:pPr>
              <w:widowControl/>
              <w:spacing w:line="440" w:lineRule="exact"/>
              <w:ind w:firstLine="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1、邓小平理论的形成</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2、邓小平理论的基本问题和主要内容</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3、邓小平理论的历史地位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widowControl/>
              <w:spacing w:line="440" w:lineRule="exact"/>
              <w:jc w:val="center"/>
              <w:rPr>
                <w:rFonts w:hint="eastAsia" w:ascii="宋体" w:hAnsi="宋体" w:eastAsia="宋体" w:cs="宋体"/>
                <w:sz w:val="28"/>
                <w:szCs w:val="28"/>
                <w:lang w:val="en-US" w:eastAsia="zh-CN"/>
              </w:rPr>
            </w:pPr>
            <w:r>
              <w:rPr>
                <w:rFonts w:hint="eastAsia" w:ascii="宋体" w:hAnsi="宋体" w:eastAsia="宋体" w:cs="宋体"/>
                <w:sz w:val="28"/>
                <w:szCs w:val="28"/>
                <w:lang w:eastAsia="zh-CN"/>
              </w:rPr>
              <w:t>第六章</w:t>
            </w:r>
            <w:r>
              <w:rPr>
                <w:rFonts w:hint="eastAsia" w:ascii="宋体" w:hAnsi="宋体" w:eastAsia="宋体" w:cs="宋体"/>
                <w:sz w:val="28"/>
                <w:szCs w:val="28"/>
                <w:lang w:val="en-US" w:eastAsia="zh-CN"/>
              </w:rPr>
              <w:t xml:space="preserve"> “三个代表”重要思想</w:t>
            </w:r>
          </w:p>
        </w:tc>
        <w:tc>
          <w:tcPr>
            <w:tcW w:w="4048" w:type="dxa"/>
            <w:gridSpan w:val="2"/>
          </w:tcPr>
          <w:p>
            <w:pPr>
              <w:widowControl/>
              <w:spacing w:line="440" w:lineRule="exact"/>
              <w:ind w:firstLine="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1、“三个代表”重要思想的形成</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2、“三个代表”重要思想的核心观点和主要内容</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3、“三个代表”重要思想的历史地位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widowControl/>
              <w:spacing w:line="440" w:lineRule="exact"/>
              <w:jc w:val="both"/>
              <w:rPr>
                <w:rFonts w:hint="eastAsia" w:ascii="宋体" w:hAnsi="宋体" w:eastAsia="宋体" w:cs="宋体"/>
                <w:sz w:val="28"/>
                <w:szCs w:val="28"/>
                <w:lang w:eastAsia="zh-CN"/>
              </w:rPr>
            </w:pPr>
          </w:p>
          <w:p>
            <w:pPr>
              <w:widowControl/>
              <w:spacing w:line="440" w:lineRule="exact"/>
              <w:jc w:val="both"/>
              <w:rPr>
                <w:rFonts w:hint="eastAsia" w:ascii="宋体" w:hAnsi="宋体" w:eastAsia="宋体" w:cs="宋体"/>
                <w:sz w:val="28"/>
                <w:szCs w:val="28"/>
                <w:lang w:val="en-US" w:eastAsia="zh-CN"/>
              </w:rPr>
            </w:pPr>
            <w:r>
              <w:rPr>
                <w:rFonts w:hint="eastAsia" w:ascii="宋体" w:hAnsi="宋体" w:eastAsia="宋体" w:cs="宋体"/>
                <w:sz w:val="28"/>
                <w:szCs w:val="28"/>
                <w:lang w:eastAsia="zh-CN"/>
              </w:rPr>
              <w:t>第七章</w:t>
            </w:r>
            <w:r>
              <w:rPr>
                <w:rFonts w:hint="eastAsia" w:ascii="宋体" w:hAnsi="宋体" w:eastAsia="宋体" w:cs="宋体"/>
                <w:sz w:val="28"/>
                <w:szCs w:val="28"/>
                <w:lang w:val="en-US" w:eastAsia="zh-CN"/>
              </w:rPr>
              <w:t xml:space="preserve"> 科学发展观</w:t>
            </w:r>
          </w:p>
        </w:tc>
        <w:tc>
          <w:tcPr>
            <w:tcW w:w="4048" w:type="dxa"/>
            <w:gridSpan w:val="2"/>
          </w:tcPr>
          <w:p>
            <w:pPr>
              <w:widowControl/>
              <w:spacing w:line="440" w:lineRule="exact"/>
              <w:ind w:firstLine="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1、科学发展观的形成</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2、科学发展观的科学内涵和主要内容</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3、科学发展观的历史地位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widowControl/>
              <w:spacing w:line="440" w:lineRule="exact"/>
              <w:ind w:firstLine="200"/>
              <w:jc w:val="center"/>
              <w:rPr>
                <w:rFonts w:hint="eastAsia" w:ascii="宋体" w:hAnsi="宋体" w:eastAsia="宋体" w:cs="宋体"/>
                <w:sz w:val="28"/>
                <w:szCs w:val="28"/>
                <w:lang w:val="en-US" w:eastAsia="zh-CN"/>
              </w:rPr>
            </w:pPr>
            <w:r>
              <w:rPr>
                <w:rFonts w:hint="eastAsia" w:ascii="宋体" w:hAnsi="宋体" w:eastAsia="宋体" w:cs="宋体"/>
                <w:sz w:val="28"/>
                <w:szCs w:val="28"/>
                <w:lang w:eastAsia="zh-CN"/>
              </w:rPr>
              <w:t>第八章</w:t>
            </w:r>
            <w:r>
              <w:rPr>
                <w:rFonts w:hint="eastAsia" w:ascii="宋体" w:hAnsi="宋体" w:eastAsia="宋体" w:cs="宋体"/>
                <w:sz w:val="28"/>
                <w:szCs w:val="28"/>
                <w:lang w:val="en-US" w:eastAsia="zh-CN"/>
              </w:rPr>
              <w:t xml:space="preserve"> 习近平新时代中国特色社会主义思想及其历史地位</w:t>
            </w:r>
          </w:p>
        </w:tc>
        <w:tc>
          <w:tcPr>
            <w:tcW w:w="4048" w:type="dxa"/>
            <w:gridSpan w:val="2"/>
          </w:tcPr>
          <w:p>
            <w:pPr>
              <w:widowControl/>
              <w:spacing w:line="440" w:lineRule="exact"/>
              <w:ind w:firstLine="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1、中国特色社会主义进入新时代</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2、习近平新时代中国特色社会主义思想的主要内容</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3、习近平新时代中国特色社会主义思想的历史地位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widowControl/>
              <w:spacing w:line="360" w:lineRule="auto"/>
              <w:ind w:firstLine="200"/>
              <w:jc w:val="center"/>
              <w:rPr>
                <w:rFonts w:hint="eastAsia" w:ascii="宋体" w:hAnsi="宋体" w:eastAsia="宋体" w:cs="宋体"/>
                <w:sz w:val="28"/>
                <w:szCs w:val="28"/>
                <w:lang w:val="en-US" w:eastAsia="zh-CN"/>
              </w:rPr>
            </w:pPr>
            <w:r>
              <w:rPr>
                <w:rFonts w:hint="eastAsia" w:ascii="宋体" w:hAnsi="宋体" w:eastAsia="宋体" w:cs="宋体"/>
                <w:sz w:val="28"/>
                <w:szCs w:val="28"/>
                <w:lang w:eastAsia="zh-CN"/>
              </w:rPr>
              <w:t>第九章</w:t>
            </w:r>
            <w:r>
              <w:rPr>
                <w:rFonts w:hint="eastAsia" w:ascii="宋体" w:hAnsi="宋体" w:eastAsia="宋体" w:cs="宋体"/>
                <w:sz w:val="28"/>
                <w:szCs w:val="28"/>
                <w:lang w:val="en-US" w:eastAsia="zh-CN"/>
              </w:rPr>
              <w:t xml:space="preserve"> 坚持和发展中国特色社会主义的总任务</w:t>
            </w:r>
          </w:p>
        </w:tc>
        <w:tc>
          <w:tcPr>
            <w:tcW w:w="4048" w:type="dxa"/>
            <w:gridSpan w:val="2"/>
          </w:tcPr>
          <w:p>
            <w:pPr>
              <w:widowControl/>
              <w:spacing w:line="440" w:lineRule="exact"/>
              <w:ind w:firstLine="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1、实现中华民族伟大复兴的中国梦</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2、建成社会主义现代化强国的战略安排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widowControl/>
              <w:spacing w:line="240" w:lineRule="auto"/>
              <w:ind w:firstLine="200"/>
              <w:jc w:val="center"/>
              <w:rPr>
                <w:rFonts w:hint="eastAsia" w:ascii="宋体" w:hAnsi="宋体" w:eastAsia="宋体" w:cs="宋体"/>
                <w:sz w:val="28"/>
                <w:szCs w:val="28"/>
                <w:lang w:eastAsia="zh-CN"/>
              </w:rPr>
            </w:pPr>
          </w:p>
          <w:p>
            <w:pPr>
              <w:widowControl/>
              <w:spacing w:line="240" w:lineRule="auto"/>
              <w:ind w:firstLine="200"/>
              <w:jc w:val="center"/>
              <w:rPr>
                <w:rFonts w:hint="eastAsia" w:ascii="宋体" w:hAnsi="宋体" w:eastAsia="宋体" w:cs="宋体"/>
                <w:sz w:val="28"/>
                <w:szCs w:val="28"/>
                <w:lang w:eastAsia="zh-CN"/>
              </w:rPr>
            </w:pPr>
          </w:p>
          <w:p>
            <w:pPr>
              <w:widowControl/>
              <w:spacing w:line="240" w:lineRule="auto"/>
              <w:ind w:firstLine="200"/>
              <w:jc w:val="center"/>
              <w:rPr>
                <w:rFonts w:hint="eastAsia" w:ascii="宋体" w:hAnsi="宋体" w:eastAsia="宋体" w:cs="宋体"/>
                <w:sz w:val="28"/>
                <w:szCs w:val="28"/>
                <w:lang w:eastAsia="zh-CN"/>
              </w:rPr>
            </w:pPr>
          </w:p>
          <w:p>
            <w:pPr>
              <w:widowControl/>
              <w:spacing w:line="360" w:lineRule="auto"/>
              <w:ind w:firstLine="200"/>
              <w:jc w:val="center"/>
              <w:rPr>
                <w:rFonts w:hint="eastAsia" w:ascii="宋体" w:hAnsi="宋体" w:eastAsia="宋体" w:cs="宋体"/>
                <w:sz w:val="28"/>
                <w:szCs w:val="28"/>
                <w:lang w:val="en-US" w:eastAsia="zh-CN"/>
              </w:rPr>
            </w:pPr>
            <w:r>
              <w:rPr>
                <w:rFonts w:hint="eastAsia" w:ascii="宋体" w:hAnsi="宋体" w:eastAsia="宋体" w:cs="宋体"/>
                <w:sz w:val="28"/>
                <w:szCs w:val="28"/>
                <w:lang w:eastAsia="zh-CN"/>
              </w:rPr>
              <w:t>第十章</w:t>
            </w:r>
            <w:r>
              <w:rPr>
                <w:rFonts w:hint="eastAsia" w:ascii="宋体" w:hAnsi="宋体" w:eastAsia="宋体" w:cs="宋体"/>
                <w:sz w:val="28"/>
                <w:szCs w:val="28"/>
                <w:lang w:val="en-US" w:eastAsia="zh-CN"/>
              </w:rPr>
              <w:t xml:space="preserve"> “五位一体”总体布局</w:t>
            </w:r>
          </w:p>
        </w:tc>
        <w:tc>
          <w:tcPr>
            <w:tcW w:w="4048" w:type="dxa"/>
            <w:gridSpan w:val="2"/>
          </w:tcPr>
          <w:p>
            <w:pPr>
              <w:widowControl/>
              <w:spacing w:line="440" w:lineRule="exact"/>
              <w:ind w:firstLine="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1、建设现代化经济体系</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2、发展社会主义民主政治</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3、推动社会主义文化繁荣兴盛</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4、坚持在发展中保障和改善民生</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5、建设美丽中国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widowControl/>
              <w:spacing w:line="440" w:lineRule="exact"/>
              <w:ind w:firstLine="200"/>
              <w:jc w:val="center"/>
              <w:rPr>
                <w:rFonts w:hint="eastAsia" w:ascii="宋体" w:hAnsi="宋体" w:eastAsia="宋体" w:cs="宋体"/>
                <w:sz w:val="28"/>
                <w:szCs w:val="28"/>
                <w:lang w:val="en-US" w:eastAsia="zh-CN"/>
              </w:rPr>
            </w:pPr>
            <w:r>
              <w:rPr>
                <w:rFonts w:hint="eastAsia" w:ascii="宋体" w:hAnsi="宋体" w:eastAsia="宋体" w:cs="宋体"/>
                <w:sz w:val="28"/>
                <w:szCs w:val="28"/>
                <w:lang w:eastAsia="zh-CN"/>
              </w:rPr>
              <w:t>第十一章</w:t>
            </w:r>
            <w:r>
              <w:rPr>
                <w:rFonts w:hint="eastAsia" w:ascii="宋体" w:hAnsi="宋体" w:eastAsia="宋体" w:cs="宋体"/>
                <w:sz w:val="28"/>
                <w:szCs w:val="28"/>
                <w:lang w:val="en-US" w:eastAsia="zh-CN"/>
              </w:rPr>
              <w:t xml:space="preserve"> “四个全面”战略布局</w:t>
            </w:r>
          </w:p>
        </w:tc>
        <w:tc>
          <w:tcPr>
            <w:tcW w:w="4048" w:type="dxa"/>
            <w:gridSpan w:val="2"/>
          </w:tcPr>
          <w:p>
            <w:pPr>
              <w:widowControl/>
              <w:spacing w:line="440" w:lineRule="exact"/>
              <w:ind w:firstLine="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1、全面建成小康社会</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2、全面深化改革</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3、全面依法治国</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4、全面从严治党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widowControl/>
              <w:spacing w:line="440" w:lineRule="exact"/>
              <w:ind w:firstLine="200"/>
              <w:jc w:val="center"/>
              <w:rPr>
                <w:rFonts w:hint="eastAsia" w:ascii="宋体" w:hAnsi="宋体" w:eastAsia="宋体" w:cs="宋体"/>
                <w:sz w:val="28"/>
                <w:szCs w:val="28"/>
                <w:lang w:val="en-US" w:eastAsia="zh-CN"/>
              </w:rPr>
            </w:pPr>
            <w:r>
              <w:rPr>
                <w:rFonts w:hint="eastAsia" w:ascii="宋体" w:hAnsi="宋体" w:eastAsia="宋体" w:cs="宋体"/>
                <w:sz w:val="28"/>
                <w:szCs w:val="28"/>
                <w:lang w:eastAsia="zh-CN"/>
              </w:rPr>
              <w:t>第十二章</w:t>
            </w:r>
            <w:r>
              <w:rPr>
                <w:rFonts w:hint="eastAsia" w:ascii="宋体" w:hAnsi="宋体" w:eastAsia="宋体" w:cs="宋体"/>
                <w:sz w:val="28"/>
                <w:szCs w:val="28"/>
                <w:lang w:val="en-US" w:eastAsia="zh-CN"/>
              </w:rPr>
              <w:t xml:space="preserve"> 全面推进国防和军队现代化</w:t>
            </w:r>
          </w:p>
        </w:tc>
        <w:tc>
          <w:tcPr>
            <w:tcW w:w="4048" w:type="dxa"/>
            <w:gridSpan w:val="2"/>
          </w:tcPr>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1、坚持走中国特色强军之路</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2、推动军民融合深度发展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widowControl/>
              <w:spacing w:line="440" w:lineRule="exact"/>
              <w:ind w:firstLine="200"/>
              <w:jc w:val="center"/>
              <w:rPr>
                <w:rFonts w:hint="eastAsia" w:ascii="宋体" w:hAnsi="宋体" w:eastAsia="宋体" w:cs="宋体"/>
                <w:sz w:val="28"/>
                <w:szCs w:val="28"/>
                <w:lang w:val="en-US" w:eastAsia="zh-CN"/>
              </w:rPr>
            </w:pPr>
            <w:r>
              <w:rPr>
                <w:rFonts w:hint="eastAsia" w:ascii="宋体" w:hAnsi="宋体" w:eastAsia="宋体" w:cs="宋体"/>
                <w:sz w:val="28"/>
                <w:szCs w:val="28"/>
                <w:lang w:eastAsia="zh-CN"/>
              </w:rPr>
              <w:t>第十三章</w:t>
            </w:r>
            <w:r>
              <w:rPr>
                <w:rFonts w:hint="eastAsia" w:ascii="宋体" w:hAnsi="宋体" w:eastAsia="宋体" w:cs="宋体"/>
                <w:sz w:val="28"/>
                <w:szCs w:val="28"/>
                <w:lang w:val="en-US" w:eastAsia="zh-CN"/>
              </w:rPr>
              <w:t xml:space="preserve"> 中国特色大国外交</w:t>
            </w:r>
          </w:p>
        </w:tc>
        <w:tc>
          <w:tcPr>
            <w:tcW w:w="4048" w:type="dxa"/>
            <w:gridSpan w:val="2"/>
          </w:tcPr>
          <w:p>
            <w:pPr>
              <w:widowControl/>
              <w:spacing w:line="440" w:lineRule="exact"/>
              <w:ind w:firstLine="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1、坚持和平发展道路</w:t>
            </w:r>
          </w:p>
          <w:p>
            <w:pPr>
              <w:pStyle w:val="2"/>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2、推动构建人类命运共同体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widowControl/>
              <w:spacing w:line="440" w:lineRule="exact"/>
              <w:ind w:firstLine="200"/>
              <w:jc w:val="center"/>
              <w:rPr>
                <w:rFonts w:hint="eastAsia" w:ascii="宋体" w:hAnsi="宋体" w:eastAsia="宋体" w:cs="宋体"/>
                <w:sz w:val="28"/>
                <w:szCs w:val="28"/>
                <w:lang w:val="en-US" w:eastAsia="zh-CN"/>
              </w:rPr>
            </w:pPr>
            <w:r>
              <w:rPr>
                <w:rFonts w:hint="eastAsia" w:ascii="宋体" w:hAnsi="宋体" w:eastAsia="宋体" w:cs="宋体"/>
                <w:sz w:val="28"/>
                <w:szCs w:val="28"/>
                <w:lang w:eastAsia="zh-CN"/>
              </w:rPr>
              <w:t>第十四章</w:t>
            </w:r>
            <w:r>
              <w:rPr>
                <w:rFonts w:hint="eastAsia" w:ascii="宋体" w:hAnsi="宋体" w:eastAsia="宋体" w:cs="宋体"/>
                <w:sz w:val="28"/>
                <w:szCs w:val="28"/>
                <w:lang w:val="en-US" w:eastAsia="zh-CN"/>
              </w:rPr>
              <w:t xml:space="preserve"> 坚持和加强的党的领导</w:t>
            </w:r>
          </w:p>
        </w:tc>
        <w:tc>
          <w:tcPr>
            <w:tcW w:w="4048" w:type="dxa"/>
            <w:gridSpan w:val="2"/>
          </w:tcPr>
          <w:p>
            <w:pPr>
              <w:widowControl/>
              <w:spacing w:line="440" w:lineRule="exact"/>
              <w:ind w:firstLine="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1、实现中华民族伟大复兴的关键在党</w:t>
            </w:r>
          </w:p>
          <w:p>
            <w:pPr>
              <w:pStyle w:val="2"/>
              <w:jc w:val="left"/>
              <w:rPr>
                <w:rFonts w:hint="eastAsia" w:ascii="宋体" w:hAnsi="宋体" w:eastAsia="宋体" w:cs="宋体"/>
                <w:sz w:val="28"/>
                <w:szCs w:val="28"/>
              </w:rPr>
            </w:pPr>
            <w:r>
              <w:rPr>
                <w:rFonts w:hint="eastAsia" w:ascii="宋体" w:hAnsi="宋体" w:eastAsia="宋体" w:cs="宋体"/>
                <w:sz w:val="28"/>
                <w:szCs w:val="28"/>
                <w:lang w:val="en-US" w:eastAsia="zh-CN"/>
              </w:rPr>
              <w:t>2、坚持党对一切工作的领导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trPr>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教学方法设计</w:t>
            </w:r>
          </w:p>
        </w:tc>
        <w:tc>
          <w:tcPr>
            <w:tcW w:w="6222" w:type="dxa"/>
            <w:gridSpan w:val="3"/>
          </w:tcPr>
          <w:p>
            <w:pPr>
              <w:widowControl/>
              <w:spacing w:line="480" w:lineRule="exact"/>
              <w:ind w:firstLine="560" w:firstLineChars="200"/>
              <w:jc w:val="left"/>
              <w:rPr>
                <w:rFonts w:hint="eastAsia" w:ascii="宋体" w:hAnsi="宋体" w:eastAsia="宋体" w:cs="宋体"/>
                <w:kern w:val="0"/>
                <w:sz w:val="28"/>
                <w:szCs w:val="28"/>
              </w:rPr>
            </w:pPr>
            <w:r>
              <w:rPr>
                <w:rFonts w:hint="eastAsia" w:ascii="宋体" w:hAnsi="宋体" w:eastAsia="宋体" w:cs="宋体"/>
                <w:sz w:val="28"/>
                <w:szCs w:val="28"/>
              </w:rPr>
              <w:t>根据</w:t>
            </w:r>
            <w:r>
              <w:rPr>
                <w:rFonts w:hint="eastAsia" w:ascii="宋体" w:hAnsi="宋体" w:eastAsia="宋体" w:cs="宋体"/>
                <w:sz w:val="28"/>
                <w:szCs w:val="28"/>
                <w:lang w:eastAsia="zh-CN"/>
              </w:rPr>
              <w:t>本</w:t>
            </w:r>
            <w:r>
              <w:rPr>
                <w:rFonts w:hint="eastAsia" w:ascii="宋体" w:hAnsi="宋体" w:eastAsia="宋体" w:cs="宋体"/>
                <w:sz w:val="28"/>
                <w:szCs w:val="28"/>
              </w:rPr>
              <w:t>课程的特点，</w:t>
            </w:r>
            <w:r>
              <w:rPr>
                <w:rFonts w:hint="eastAsia" w:ascii="宋体" w:hAnsi="宋体" w:eastAsia="宋体" w:cs="宋体"/>
                <w:kern w:val="0"/>
                <w:sz w:val="28"/>
                <w:szCs w:val="28"/>
                <w:lang w:eastAsia="zh-CN"/>
              </w:rPr>
              <w:t>授课教师在教学过程中应</w:t>
            </w:r>
            <w:r>
              <w:rPr>
                <w:rFonts w:hint="eastAsia" w:ascii="宋体" w:hAnsi="宋体" w:eastAsia="宋体" w:cs="宋体"/>
                <w:kern w:val="0"/>
                <w:sz w:val="28"/>
                <w:szCs w:val="28"/>
              </w:rPr>
              <w:t>从学生专业实际出发，</w:t>
            </w:r>
            <w:r>
              <w:rPr>
                <w:rFonts w:hint="eastAsia" w:ascii="宋体" w:hAnsi="宋体" w:eastAsia="宋体" w:cs="宋体"/>
                <w:kern w:val="0"/>
                <w:sz w:val="28"/>
                <w:szCs w:val="28"/>
                <w:lang w:eastAsia="zh-CN"/>
              </w:rPr>
              <w:t>从学生能够理解把握马克思主义中国化的理论成果入手，让学生能够掌握马克思主义的观点和方法论并用于指导</w:t>
            </w:r>
            <w:r>
              <w:rPr>
                <w:rFonts w:hint="eastAsia" w:ascii="宋体" w:hAnsi="宋体" w:eastAsia="宋体" w:cs="宋体"/>
                <w:kern w:val="0"/>
                <w:sz w:val="28"/>
                <w:szCs w:val="28"/>
              </w:rPr>
              <w:t>学生解决问题</w:t>
            </w:r>
            <w:r>
              <w:rPr>
                <w:rFonts w:hint="eastAsia" w:ascii="宋体" w:hAnsi="宋体" w:eastAsia="宋体" w:cs="宋体"/>
                <w:kern w:val="0"/>
                <w:sz w:val="28"/>
                <w:szCs w:val="28"/>
                <w:lang w:eastAsia="zh-CN"/>
              </w:rPr>
              <w:t>。</w:t>
            </w:r>
            <w:r>
              <w:rPr>
                <w:rFonts w:hint="eastAsia" w:ascii="宋体" w:hAnsi="宋体" w:eastAsia="宋体" w:cs="宋体"/>
                <w:kern w:val="0"/>
                <w:sz w:val="28"/>
                <w:szCs w:val="28"/>
              </w:rPr>
              <w:t>以</w:t>
            </w:r>
            <w:r>
              <w:rPr>
                <w:rFonts w:hint="eastAsia" w:ascii="宋体" w:hAnsi="宋体" w:eastAsia="宋体" w:cs="宋体"/>
                <w:kern w:val="0"/>
                <w:sz w:val="28"/>
                <w:szCs w:val="28"/>
                <w:lang w:eastAsia="zh-CN"/>
              </w:rPr>
              <w:t>实现中华民族伟大复兴</w:t>
            </w:r>
            <w:r>
              <w:rPr>
                <w:rFonts w:hint="eastAsia" w:ascii="宋体" w:hAnsi="宋体" w:eastAsia="宋体" w:cs="宋体"/>
                <w:kern w:val="0"/>
                <w:sz w:val="28"/>
                <w:szCs w:val="28"/>
              </w:rPr>
              <w:t>为载体，划分主题教学单元和主题实践项目，发挥学生主体地位，培养学生解决实际问题的能力；</w:t>
            </w:r>
          </w:p>
          <w:p>
            <w:pPr>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在教学方法上，以引领理念为指导，以</w:t>
            </w:r>
            <w:r>
              <w:rPr>
                <w:rFonts w:hint="eastAsia" w:ascii="宋体" w:hAnsi="宋体" w:eastAsia="宋体" w:cs="宋体"/>
                <w:kern w:val="0"/>
                <w:sz w:val="28"/>
                <w:szCs w:val="28"/>
                <w:lang w:eastAsia="zh-CN"/>
              </w:rPr>
              <w:t>帮助学生树立正确的人生导向为前提</w:t>
            </w:r>
            <w:r>
              <w:rPr>
                <w:rFonts w:hint="eastAsia" w:ascii="宋体" w:hAnsi="宋体" w:eastAsia="宋体" w:cs="宋体"/>
                <w:kern w:val="0"/>
                <w:sz w:val="28"/>
                <w:szCs w:val="28"/>
              </w:rPr>
              <w:t>，以单元教学设计为重点，探索适合高职学生特点的教学方式和方法。重在解决学生的实际问题。</w:t>
            </w:r>
            <w:r>
              <w:rPr>
                <w:rFonts w:hint="eastAsia" w:ascii="宋体" w:hAnsi="宋体" w:eastAsia="宋体" w:cs="宋体"/>
                <w:kern w:val="0"/>
                <w:sz w:val="28"/>
                <w:szCs w:val="28"/>
                <w:lang w:eastAsia="zh-CN"/>
              </w:rPr>
              <w:t>授课过程中，教师采用讨论式教学法、案例式教学法、实践教学法、多媒体教学法等。</w:t>
            </w:r>
          </w:p>
          <w:p>
            <w:pPr>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rPr>
              <w:t>1</w:t>
            </w:r>
            <w:r>
              <w:rPr>
                <w:rFonts w:hint="eastAsia" w:ascii="宋体" w:hAnsi="宋体" w:eastAsia="宋体" w:cs="宋体"/>
                <w:sz w:val="28"/>
                <w:szCs w:val="28"/>
                <w:lang w:eastAsia="zh-CN"/>
              </w:rPr>
              <w:t>）</w:t>
            </w:r>
            <w:r>
              <w:rPr>
                <w:rFonts w:hint="eastAsia" w:ascii="宋体" w:hAnsi="宋体" w:eastAsia="宋体" w:cs="宋体"/>
                <w:sz w:val="28"/>
                <w:szCs w:val="28"/>
              </w:rPr>
              <w:t>讨论式教学法：一般采用两种方式进行，一是围绕教师事先拟定的思考题，让学生分析，充分研究讨论；二是由学生</w:t>
            </w:r>
            <w:r>
              <w:rPr>
                <w:rFonts w:hint="eastAsia" w:ascii="宋体" w:hAnsi="宋体" w:eastAsia="宋体" w:cs="宋体"/>
                <w:sz w:val="28"/>
                <w:szCs w:val="28"/>
                <w:lang w:eastAsia="zh-CN"/>
              </w:rPr>
              <w:t>及时</w:t>
            </w:r>
            <w:r>
              <w:rPr>
                <w:rFonts w:hint="eastAsia" w:ascii="宋体" w:hAnsi="宋体" w:eastAsia="宋体" w:cs="宋体"/>
                <w:sz w:val="28"/>
                <w:szCs w:val="28"/>
              </w:rPr>
              <w:t xml:space="preserve">提出问题，师生共同讨论。问题都是围绕教学重点和难点、社会热点来设定，促进师生、学生之间的互动。    </w:t>
            </w:r>
          </w:p>
          <w:p>
            <w:pPr>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rPr>
              <w:t>2</w:t>
            </w:r>
            <w:r>
              <w:rPr>
                <w:rFonts w:hint="eastAsia" w:ascii="宋体" w:hAnsi="宋体" w:eastAsia="宋体" w:cs="宋体"/>
                <w:sz w:val="28"/>
                <w:szCs w:val="28"/>
                <w:lang w:eastAsia="zh-CN"/>
              </w:rPr>
              <w:t>）</w:t>
            </w:r>
            <w:r>
              <w:rPr>
                <w:rFonts w:hint="eastAsia" w:ascii="宋体" w:hAnsi="宋体" w:eastAsia="宋体" w:cs="宋体"/>
                <w:sz w:val="28"/>
                <w:szCs w:val="28"/>
              </w:rPr>
              <w:t>案例式教学法：通过展示具有典型意义的事件，开展反思与分享活动，促进学生对</w:t>
            </w:r>
            <w:r>
              <w:rPr>
                <w:rFonts w:hint="eastAsia" w:ascii="宋体" w:hAnsi="宋体" w:eastAsia="宋体" w:cs="宋体"/>
                <w:sz w:val="28"/>
                <w:szCs w:val="28"/>
                <w:lang w:eastAsia="zh-CN"/>
              </w:rPr>
              <w:t>马克思主义中国化的最新成果</w:t>
            </w:r>
            <w:r>
              <w:rPr>
                <w:rFonts w:hint="eastAsia" w:ascii="宋体" w:hAnsi="宋体" w:eastAsia="宋体" w:cs="宋体"/>
                <w:sz w:val="28"/>
                <w:szCs w:val="28"/>
              </w:rPr>
              <w:t>的理解</w:t>
            </w:r>
            <w:r>
              <w:rPr>
                <w:rFonts w:hint="eastAsia" w:ascii="宋体" w:hAnsi="宋体" w:eastAsia="宋体" w:cs="宋体"/>
                <w:sz w:val="28"/>
                <w:szCs w:val="28"/>
                <w:lang w:eastAsia="zh-CN"/>
              </w:rPr>
              <w:t>和</w:t>
            </w:r>
            <w:r>
              <w:rPr>
                <w:rFonts w:hint="eastAsia" w:ascii="宋体" w:hAnsi="宋体" w:eastAsia="宋体" w:cs="宋体"/>
                <w:sz w:val="28"/>
                <w:szCs w:val="28"/>
              </w:rPr>
              <w:t xml:space="preserve">把握。    </w:t>
            </w:r>
          </w:p>
          <w:p>
            <w:pPr>
              <w:spacing w:line="360" w:lineRule="auto"/>
              <w:ind w:firstLine="560" w:firstLineChars="200"/>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rPr>
              <w:t>3</w:t>
            </w:r>
            <w:r>
              <w:rPr>
                <w:rFonts w:hint="eastAsia" w:ascii="宋体" w:hAnsi="宋体" w:eastAsia="宋体" w:cs="宋体"/>
                <w:sz w:val="28"/>
                <w:szCs w:val="28"/>
                <w:lang w:eastAsia="zh-CN"/>
              </w:rPr>
              <w:t>）实践</w:t>
            </w:r>
            <w:r>
              <w:rPr>
                <w:rFonts w:hint="eastAsia" w:ascii="宋体" w:hAnsi="宋体" w:eastAsia="宋体" w:cs="宋体"/>
                <w:sz w:val="28"/>
                <w:szCs w:val="28"/>
              </w:rPr>
              <w:t>教学法：课程教学中，组织学生观看与课程内容直接相关的</w:t>
            </w:r>
            <w:r>
              <w:rPr>
                <w:rFonts w:hint="eastAsia" w:ascii="宋体" w:hAnsi="宋体" w:eastAsia="宋体" w:cs="宋体"/>
                <w:sz w:val="28"/>
                <w:szCs w:val="28"/>
                <w:lang w:eastAsia="zh-CN"/>
              </w:rPr>
              <w:t>视频资料</w:t>
            </w:r>
            <w:r>
              <w:rPr>
                <w:rFonts w:hint="eastAsia" w:ascii="宋体" w:hAnsi="宋体" w:eastAsia="宋体" w:cs="宋体"/>
                <w:sz w:val="28"/>
                <w:szCs w:val="28"/>
              </w:rPr>
              <w:t>；组织学生深入</w:t>
            </w:r>
            <w:r>
              <w:rPr>
                <w:rFonts w:hint="eastAsia" w:ascii="宋体" w:hAnsi="宋体" w:eastAsia="宋体" w:cs="宋体"/>
                <w:sz w:val="28"/>
                <w:szCs w:val="28"/>
                <w:lang w:eastAsia="zh-CN"/>
              </w:rPr>
              <w:t>到爱国主义教育基地、社区、农村等地开展社会调查</w:t>
            </w:r>
            <w:r>
              <w:rPr>
                <w:rFonts w:hint="eastAsia" w:ascii="宋体" w:hAnsi="宋体" w:eastAsia="宋体" w:cs="宋体"/>
                <w:sz w:val="28"/>
                <w:szCs w:val="28"/>
              </w:rPr>
              <w:t>，使大学生更直观地了解、把握</w:t>
            </w:r>
            <w:r>
              <w:rPr>
                <w:rFonts w:hint="eastAsia" w:ascii="宋体" w:hAnsi="宋体" w:eastAsia="宋体" w:cs="宋体"/>
                <w:sz w:val="28"/>
                <w:szCs w:val="28"/>
                <w:lang w:eastAsia="zh-CN"/>
              </w:rPr>
              <w:t>中华民族的奋斗史和成长史。</w:t>
            </w:r>
          </w:p>
          <w:p>
            <w:pPr>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rPr>
              <w:t>4</w:t>
            </w:r>
            <w:r>
              <w:rPr>
                <w:rFonts w:hint="eastAsia" w:ascii="宋体" w:hAnsi="宋体" w:eastAsia="宋体" w:cs="宋体"/>
                <w:sz w:val="28"/>
                <w:szCs w:val="28"/>
                <w:lang w:eastAsia="zh-CN"/>
              </w:rPr>
              <w:t>）</w:t>
            </w:r>
            <w:r>
              <w:rPr>
                <w:rFonts w:hint="eastAsia" w:ascii="宋体" w:hAnsi="宋体" w:eastAsia="宋体" w:cs="宋体"/>
                <w:sz w:val="28"/>
                <w:szCs w:val="28"/>
              </w:rPr>
              <w:t>多媒体教学：充分运用丰富的文字、</w:t>
            </w:r>
            <w:r>
              <w:rPr>
                <w:rFonts w:hint="eastAsia" w:ascii="宋体" w:hAnsi="宋体" w:eastAsia="宋体" w:cs="宋体"/>
                <w:sz w:val="28"/>
                <w:szCs w:val="28"/>
                <w:lang w:eastAsia="zh-CN"/>
              </w:rPr>
              <w:t>视频</w:t>
            </w:r>
            <w:r>
              <w:rPr>
                <w:rFonts w:hint="eastAsia" w:ascii="宋体" w:hAnsi="宋体" w:eastAsia="宋体" w:cs="宋体"/>
                <w:sz w:val="28"/>
                <w:szCs w:val="28"/>
              </w:rPr>
              <w:t>、图片、动画等内容，制作多媒体课件。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8" w:hRule="atLeast"/>
        </w:trPr>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教学条件</w:t>
            </w:r>
          </w:p>
        </w:tc>
        <w:tc>
          <w:tcPr>
            <w:tcW w:w="6222" w:type="dxa"/>
            <w:gridSpan w:val="3"/>
          </w:tcPr>
          <w:p>
            <w:pPr>
              <w:widowControl/>
              <w:numPr>
                <w:ilvl w:val="0"/>
                <w:numId w:val="6"/>
              </w:numPr>
              <w:adjustRightInd w:val="0"/>
              <w:snapToGrid w:val="0"/>
              <w:spacing w:line="440" w:lineRule="exact"/>
              <w:ind w:left="357" w:hanging="357"/>
              <w:jc w:val="left"/>
              <w:rPr>
                <w:rFonts w:hint="eastAsia" w:ascii="宋体" w:hAnsi="宋体" w:eastAsia="宋体" w:cs="宋体"/>
                <w:sz w:val="28"/>
                <w:szCs w:val="28"/>
              </w:rPr>
            </w:pPr>
            <w:r>
              <w:rPr>
                <w:rFonts w:hint="eastAsia" w:ascii="宋体" w:hAnsi="宋体" w:eastAsia="宋体" w:cs="宋体"/>
                <w:sz w:val="28"/>
                <w:szCs w:val="28"/>
              </w:rPr>
              <w:t>教学媒体</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教室多媒体、QQ群、在线教育平台</w:t>
            </w:r>
          </w:p>
          <w:p>
            <w:pPr>
              <w:widowControl/>
              <w:numPr>
                <w:ilvl w:val="0"/>
                <w:numId w:val="6"/>
              </w:numPr>
              <w:adjustRightInd w:val="0"/>
              <w:snapToGrid w:val="0"/>
              <w:spacing w:line="440" w:lineRule="exact"/>
              <w:ind w:left="357" w:hanging="357"/>
              <w:jc w:val="left"/>
              <w:rPr>
                <w:rFonts w:hint="eastAsia" w:ascii="宋体" w:hAnsi="宋体" w:eastAsia="宋体" w:cs="宋体"/>
                <w:sz w:val="28"/>
                <w:szCs w:val="28"/>
              </w:rPr>
            </w:pPr>
            <w:r>
              <w:rPr>
                <w:rFonts w:hint="eastAsia" w:ascii="宋体" w:hAnsi="宋体" w:eastAsia="宋体" w:cs="宋体"/>
                <w:sz w:val="28"/>
                <w:szCs w:val="28"/>
              </w:rPr>
              <w:t>教学场景</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线下教室课堂、线上教学平台</w:t>
            </w:r>
          </w:p>
          <w:p>
            <w:pPr>
              <w:widowControl/>
              <w:numPr>
                <w:ilvl w:val="0"/>
                <w:numId w:val="6"/>
              </w:numPr>
              <w:adjustRightInd w:val="0"/>
              <w:snapToGrid w:val="0"/>
              <w:spacing w:line="440" w:lineRule="exact"/>
              <w:ind w:left="357" w:hanging="357"/>
              <w:jc w:val="left"/>
              <w:rPr>
                <w:rFonts w:hint="eastAsia" w:ascii="宋体" w:hAnsi="宋体" w:eastAsia="宋体" w:cs="宋体"/>
                <w:sz w:val="28"/>
                <w:szCs w:val="28"/>
              </w:rPr>
            </w:pPr>
            <w:r>
              <w:rPr>
                <w:rFonts w:hint="eastAsia" w:ascii="宋体" w:hAnsi="宋体" w:eastAsia="宋体" w:cs="宋体"/>
                <w:sz w:val="28"/>
                <w:szCs w:val="28"/>
              </w:rPr>
              <w:t>工具设备</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多媒体、电脑、多媒体播放媒介</w:t>
            </w:r>
          </w:p>
          <w:p>
            <w:pPr>
              <w:widowControl/>
              <w:numPr>
                <w:ilvl w:val="0"/>
                <w:numId w:val="6"/>
              </w:numPr>
              <w:adjustRightInd w:val="0"/>
              <w:snapToGrid w:val="0"/>
              <w:spacing w:line="440" w:lineRule="exact"/>
              <w:ind w:left="357" w:hanging="357"/>
              <w:jc w:val="left"/>
              <w:rPr>
                <w:rFonts w:hint="eastAsia" w:ascii="宋体" w:hAnsi="宋体" w:eastAsia="宋体" w:cs="宋体"/>
                <w:sz w:val="28"/>
                <w:szCs w:val="28"/>
              </w:rPr>
            </w:pPr>
            <w:r>
              <w:rPr>
                <w:rFonts w:hint="eastAsia" w:ascii="宋体" w:hAnsi="宋体" w:eastAsia="宋体" w:cs="宋体"/>
                <w:sz w:val="28"/>
                <w:szCs w:val="28"/>
              </w:rPr>
              <w:t>教师配备</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扩音器、翻页笔、电脑、教材，教参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trPr>
        <w:tc>
          <w:tcPr>
            <w:tcW w:w="2074" w:type="dxa"/>
            <w:vAlign w:val="center"/>
          </w:tcPr>
          <w:p>
            <w:pPr>
              <w:widowControl/>
              <w:spacing w:line="440" w:lineRule="exact"/>
              <w:jc w:val="center"/>
              <w:rPr>
                <w:rFonts w:hint="eastAsia" w:ascii="宋体" w:hAnsi="宋体" w:eastAsia="宋体" w:cs="宋体"/>
                <w:sz w:val="28"/>
                <w:szCs w:val="28"/>
              </w:rPr>
            </w:pPr>
            <w:r>
              <w:rPr>
                <w:rFonts w:hint="eastAsia" w:ascii="宋体" w:hAnsi="宋体" w:eastAsia="宋体" w:cs="宋体"/>
                <w:sz w:val="28"/>
                <w:szCs w:val="28"/>
              </w:rPr>
              <w:t>考核方式与标准</w:t>
            </w:r>
          </w:p>
        </w:tc>
        <w:tc>
          <w:tcPr>
            <w:tcW w:w="6222" w:type="dxa"/>
            <w:gridSpan w:val="3"/>
          </w:tcPr>
          <w:p>
            <w:pPr>
              <w:widowControl/>
              <w:spacing w:line="440" w:lineRule="exact"/>
              <w:ind w:firstLine="546" w:firstLineChars="195"/>
              <w:jc w:val="left"/>
              <w:rPr>
                <w:rFonts w:hint="eastAsia" w:ascii="宋体" w:hAnsi="宋体" w:eastAsia="宋体" w:cs="宋体"/>
                <w:sz w:val="28"/>
                <w:szCs w:val="28"/>
              </w:rPr>
            </w:pPr>
            <w:r>
              <w:rPr>
                <w:rFonts w:hint="eastAsia" w:ascii="宋体" w:hAnsi="宋体" w:eastAsia="宋体" w:cs="宋体"/>
                <w:sz w:val="28"/>
                <w:szCs w:val="28"/>
                <w:lang w:val="en-US" w:eastAsia="zh-CN"/>
              </w:rPr>
              <w:t>教学</w:t>
            </w:r>
            <w:r>
              <w:rPr>
                <w:rFonts w:hint="eastAsia" w:ascii="宋体" w:hAnsi="宋体" w:eastAsia="宋体" w:cs="宋体"/>
                <w:sz w:val="28"/>
                <w:szCs w:val="28"/>
              </w:rPr>
              <w:t>中，</w:t>
            </w:r>
            <w:r>
              <w:rPr>
                <w:rFonts w:hint="eastAsia" w:ascii="宋体" w:hAnsi="宋体" w:eastAsia="宋体" w:cs="宋体"/>
                <w:sz w:val="28"/>
                <w:szCs w:val="28"/>
                <w:lang w:val="en-US" w:eastAsia="zh-CN"/>
              </w:rPr>
              <w:t>要求</w:t>
            </w:r>
            <w:r>
              <w:rPr>
                <w:rFonts w:hint="eastAsia" w:ascii="宋体" w:hAnsi="宋体" w:eastAsia="宋体" w:cs="宋体"/>
                <w:sz w:val="28"/>
                <w:szCs w:val="28"/>
              </w:rPr>
              <w:t>教师认真组织教学，严把师德师风，加强对学生的考勤和学习过程的监督。</w:t>
            </w:r>
            <w:r>
              <w:rPr>
                <w:rFonts w:hint="eastAsia" w:ascii="宋体" w:hAnsi="宋体" w:eastAsia="宋体" w:cs="宋体"/>
                <w:sz w:val="28"/>
                <w:szCs w:val="28"/>
                <w:lang w:eastAsia="zh-CN"/>
              </w:rPr>
              <w:t>通过考核平时成绩（含实践成绩）、半期考核和期末统一闭卷考试的方式对学生进行考核。</w:t>
            </w:r>
            <w:r>
              <w:rPr>
                <w:rFonts w:hint="eastAsia" w:ascii="宋体" w:hAnsi="宋体" w:eastAsia="宋体" w:cs="宋体"/>
                <w:sz w:val="28"/>
                <w:szCs w:val="28"/>
              </w:rPr>
              <w:t>在期末结束时</w:t>
            </w:r>
            <w:r>
              <w:rPr>
                <w:rFonts w:hint="eastAsia" w:ascii="宋体" w:hAnsi="宋体" w:eastAsia="宋体" w:cs="宋体"/>
                <w:sz w:val="28"/>
                <w:szCs w:val="28"/>
                <w:lang w:eastAsia="zh-CN"/>
              </w:rPr>
              <w:t>教师按学院要求及时录入学生成绩并将半期考核相关资料交</w:t>
            </w:r>
            <w:r>
              <w:rPr>
                <w:rFonts w:hint="eastAsia" w:ascii="宋体" w:hAnsi="宋体" w:eastAsia="宋体" w:cs="宋体"/>
                <w:sz w:val="28"/>
                <w:szCs w:val="28"/>
              </w:rPr>
              <w:t>基础部</w:t>
            </w:r>
            <w:r>
              <w:rPr>
                <w:rFonts w:hint="eastAsia" w:ascii="宋体" w:hAnsi="宋体" w:eastAsia="宋体" w:cs="宋体"/>
                <w:sz w:val="28"/>
                <w:szCs w:val="28"/>
                <w:lang w:eastAsia="zh-CN"/>
              </w:rPr>
              <w:t>，将</w:t>
            </w:r>
            <w:r>
              <w:rPr>
                <w:rFonts w:hint="eastAsia" w:ascii="宋体" w:hAnsi="宋体" w:eastAsia="宋体" w:cs="宋体"/>
                <w:sz w:val="28"/>
                <w:szCs w:val="28"/>
              </w:rPr>
              <w:t>学期考核纸质材料交各分院教务科。所有材料各分院教务科汇总后交基础部存档备查。</w:t>
            </w:r>
          </w:p>
        </w:tc>
      </w:tr>
    </w:tbl>
    <w:p>
      <w:pPr>
        <w:pStyle w:val="2"/>
        <w:jc w:val="left"/>
        <w:rPr>
          <w:rFonts w:hint="eastAsia" w:ascii="宋体" w:hAnsi="宋体" w:eastAsia="宋体" w:cs="宋体"/>
          <w:sz w:val="28"/>
          <w:szCs w:val="28"/>
        </w:rPr>
      </w:pP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4"/>
        <w:gridCol w:w="2174"/>
        <w:gridCol w:w="1974"/>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课程名称</w:t>
            </w:r>
          </w:p>
        </w:tc>
        <w:tc>
          <w:tcPr>
            <w:tcW w:w="2174" w:type="dxa"/>
          </w:tcPr>
          <w:p>
            <w:pPr>
              <w:widowControl/>
              <w:spacing w:line="440" w:lineRule="exact"/>
              <w:ind w:firstLine="200"/>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思想道德修养与法律基础</w:t>
            </w:r>
          </w:p>
        </w:tc>
        <w:tc>
          <w:tcPr>
            <w:tcW w:w="19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课程代码</w:t>
            </w:r>
          </w:p>
        </w:tc>
        <w:tc>
          <w:tcPr>
            <w:tcW w:w="2074" w:type="dxa"/>
          </w:tcPr>
          <w:p>
            <w:pPr>
              <w:widowControl/>
              <w:spacing w:line="440" w:lineRule="exact"/>
              <w:ind w:firstLine="200"/>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0061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学时</w:t>
            </w:r>
          </w:p>
        </w:tc>
        <w:tc>
          <w:tcPr>
            <w:tcW w:w="2174" w:type="dxa"/>
          </w:tcPr>
          <w:p>
            <w:pPr>
              <w:widowControl/>
              <w:adjustRightInd w:val="0"/>
              <w:snapToGrid w:val="0"/>
              <w:spacing w:line="440" w:lineRule="exact"/>
              <w:ind w:firstLine="200"/>
              <w:jc w:val="left"/>
              <w:rPr>
                <w:rFonts w:hint="eastAsia" w:ascii="宋体" w:hAnsi="宋体" w:eastAsia="宋体" w:cs="宋体"/>
                <w:sz w:val="28"/>
                <w:szCs w:val="28"/>
                <w:lang w:val="en-US"/>
              </w:rPr>
            </w:pPr>
            <w:r>
              <w:rPr>
                <w:rFonts w:hint="eastAsia" w:ascii="宋体" w:hAnsi="宋体" w:eastAsia="宋体" w:cs="宋体"/>
                <w:sz w:val="28"/>
                <w:szCs w:val="28"/>
              </w:rPr>
              <w:t>理论：</w:t>
            </w:r>
            <w:r>
              <w:rPr>
                <w:rFonts w:hint="eastAsia" w:ascii="宋体" w:hAnsi="宋体" w:eastAsia="宋体" w:cs="宋体"/>
                <w:sz w:val="28"/>
                <w:szCs w:val="28"/>
                <w:lang w:val="en-US" w:eastAsia="zh-CN"/>
              </w:rPr>
              <w:t>38</w:t>
            </w:r>
          </w:p>
          <w:p>
            <w:pPr>
              <w:widowControl/>
              <w:adjustRightInd w:val="0"/>
              <w:snapToGrid w:val="0"/>
              <w:spacing w:line="440" w:lineRule="exact"/>
              <w:ind w:firstLine="200"/>
              <w:jc w:val="left"/>
              <w:rPr>
                <w:rFonts w:hint="eastAsia" w:ascii="宋体" w:hAnsi="宋体" w:eastAsia="宋体" w:cs="宋体"/>
                <w:sz w:val="28"/>
                <w:szCs w:val="28"/>
                <w:lang w:val="en-US" w:eastAsia="zh-CN"/>
              </w:rPr>
            </w:pPr>
            <w:r>
              <w:rPr>
                <w:rFonts w:hint="eastAsia" w:ascii="宋体" w:hAnsi="宋体" w:eastAsia="宋体" w:cs="宋体"/>
                <w:sz w:val="28"/>
                <w:szCs w:val="28"/>
              </w:rPr>
              <w:t>实践：</w:t>
            </w:r>
            <w:r>
              <w:rPr>
                <w:rFonts w:hint="eastAsia" w:ascii="宋体" w:hAnsi="宋体" w:eastAsia="宋体" w:cs="宋体"/>
                <w:sz w:val="28"/>
                <w:szCs w:val="28"/>
                <w:lang w:val="en-US" w:eastAsia="zh-CN"/>
              </w:rPr>
              <w:t>16</w:t>
            </w:r>
          </w:p>
        </w:tc>
        <w:tc>
          <w:tcPr>
            <w:tcW w:w="19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学分</w:t>
            </w:r>
          </w:p>
        </w:tc>
        <w:tc>
          <w:tcPr>
            <w:tcW w:w="2074" w:type="dxa"/>
          </w:tcPr>
          <w:p>
            <w:pPr>
              <w:widowControl/>
              <w:spacing w:line="440" w:lineRule="exact"/>
              <w:ind w:firstLine="200"/>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学习目标</w:t>
            </w:r>
          </w:p>
        </w:tc>
        <w:tc>
          <w:tcPr>
            <w:tcW w:w="6222" w:type="dxa"/>
            <w:gridSpan w:val="3"/>
          </w:tcPr>
          <w:p>
            <w:pPr>
              <w:keepNext w:val="0"/>
              <w:keepLines w:val="0"/>
              <w:pageBreakBefore w:val="0"/>
              <w:widowControl w:val="0"/>
              <w:kinsoku/>
              <w:wordWrap/>
              <w:overflowPunct/>
              <w:topLinePunct w:val="0"/>
              <w:autoSpaceDE/>
              <w:autoSpaceDN/>
              <w:bidi w:val="0"/>
              <w:adjustRightInd/>
              <w:snapToGrid/>
              <w:spacing w:line="300" w:lineRule="auto"/>
              <w:ind w:left="0" w:leftChars="0" w:firstLine="537" w:firstLineChars="192"/>
              <w:textAlignment w:val="auto"/>
              <w:rPr>
                <w:rFonts w:hint="eastAsia" w:ascii="宋体" w:hAnsi="宋体" w:eastAsia="宋体" w:cs="宋体"/>
                <w:sz w:val="28"/>
                <w:szCs w:val="28"/>
              </w:rPr>
            </w:pPr>
            <w:r>
              <w:rPr>
                <w:rFonts w:hint="eastAsia" w:ascii="宋体" w:hAnsi="宋体" w:eastAsia="宋体" w:cs="宋体"/>
                <w:sz w:val="28"/>
                <w:szCs w:val="28"/>
              </w:rPr>
              <w:t>1.专业能力目标：</w:t>
            </w:r>
            <w:r>
              <w:rPr>
                <w:rFonts w:hint="eastAsia" w:ascii="宋体" w:hAnsi="宋体" w:eastAsia="宋体" w:cs="宋体"/>
                <w:sz w:val="28"/>
                <w:szCs w:val="28"/>
                <w:lang w:val="en-US" w:eastAsia="zh-CN"/>
              </w:rPr>
              <w:t>“思想道德修养与法律基础”课旨在运用辩证唯物主义和历史唯物主义世界观和方法论，引导大学生树立正确的世界观、人生观、价值观、道德观和法治观，解决成长成才过程中遇到的实际问题，更好适应大学生活，促进德智体美劳全面发展。中央马克思主义理论研究和建设工程统编重点教材《思想道德修养与法律基础（2018版）》教材是教学的基本依据。</w:t>
            </w:r>
          </w:p>
          <w:p>
            <w:pPr>
              <w:keepNext w:val="0"/>
              <w:keepLines w:val="0"/>
              <w:pageBreakBefore w:val="0"/>
              <w:widowControl w:val="0"/>
              <w:kinsoku/>
              <w:wordWrap/>
              <w:overflowPunct/>
              <w:topLinePunct w:val="0"/>
              <w:autoSpaceDE/>
              <w:autoSpaceDN/>
              <w:bidi w:val="0"/>
              <w:adjustRightInd/>
              <w:snapToGrid/>
              <w:spacing w:line="300" w:lineRule="auto"/>
              <w:ind w:left="0" w:leftChars="0" w:firstLine="537" w:firstLineChars="192"/>
              <w:textAlignment w:val="auto"/>
              <w:rPr>
                <w:rFonts w:hint="eastAsia" w:ascii="宋体" w:hAnsi="宋体" w:eastAsia="宋体" w:cs="宋体"/>
                <w:sz w:val="28"/>
                <w:szCs w:val="28"/>
                <w:lang w:val="en-US" w:eastAsia="zh-CN"/>
              </w:rPr>
            </w:pPr>
            <w:r>
              <w:rPr>
                <w:rFonts w:hint="eastAsia" w:ascii="宋体" w:hAnsi="宋体" w:eastAsia="宋体" w:cs="宋体"/>
                <w:sz w:val="28"/>
                <w:szCs w:val="28"/>
              </w:rPr>
              <w:t>2.方法能力目标：帮助学生解决面对大学新生活而出现的思想困惑，以社会主义核心价值观为引领，引导大学生树立正确的世界观、人生观、价值观、道德观和法治观，提高学生的思想道德素质和法律素质，培养学生良好的职业素养，为实现学院各专业培养具有较强社会适应能力的高素质技术技能人才的培养目标服务。</w:t>
            </w:r>
          </w:p>
          <w:p>
            <w:pPr>
              <w:widowControl/>
              <w:spacing w:line="440" w:lineRule="exact"/>
              <w:ind w:firstLine="546" w:firstLineChars="195"/>
              <w:jc w:val="left"/>
              <w:rPr>
                <w:rFonts w:hint="eastAsia" w:ascii="宋体" w:hAnsi="宋体" w:eastAsia="宋体" w:cs="宋体"/>
                <w:sz w:val="28"/>
                <w:szCs w:val="28"/>
                <w:lang w:eastAsia="zh-CN"/>
              </w:rPr>
            </w:pPr>
            <w:r>
              <w:rPr>
                <w:rFonts w:hint="eastAsia" w:ascii="宋体" w:hAnsi="宋体" w:eastAsia="宋体" w:cs="宋体"/>
                <w:sz w:val="28"/>
                <w:szCs w:val="28"/>
              </w:rPr>
              <w:t>3.社会能力目标：</w:t>
            </w:r>
            <w:r>
              <w:rPr>
                <w:rFonts w:hint="eastAsia" w:ascii="宋体" w:hAnsi="宋体" w:eastAsia="宋体" w:cs="宋体"/>
                <w:sz w:val="28"/>
                <w:szCs w:val="28"/>
                <w:lang w:eastAsia="zh-CN"/>
              </w:rPr>
              <w:t>理论联系实际，让学生学会运用辩证唯物主义和历史唯物主义分析和解决问题，增强学生的思想道德素质和法治意识，培育中国特色社会主义事业的合格建设者和接班人。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restart"/>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学习内容</w:t>
            </w:r>
          </w:p>
        </w:tc>
        <w:tc>
          <w:tcPr>
            <w:tcW w:w="2174" w:type="dxa"/>
          </w:tcPr>
          <w:p>
            <w:pPr>
              <w:widowControl/>
              <w:spacing w:line="440" w:lineRule="exact"/>
              <w:jc w:val="left"/>
              <w:rPr>
                <w:rFonts w:hint="eastAsia" w:ascii="宋体" w:hAnsi="宋体" w:eastAsia="宋体" w:cs="宋体"/>
                <w:sz w:val="28"/>
                <w:szCs w:val="28"/>
              </w:rPr>
            </w:pPr>
            <w:r>
              <w:rPr>
                <w:rFonts w:hint="eastAsia" w:ascii="宋体" w:hAnsi="宋体" w:eastAsia="宋体" w:cs="宋体"/>
                <w:sz w:val="28"/>
                <w:szCs w:val="28"/>
              </w:rPr>
              <w:t>内容（项目）名称</w:t>
            </w:r>
          </w:p>
        </w:tc>
        <w:tc>
          <w:tcPr>
            <w:tcW w:w="4048" w:type="dxa"/>
            <w:gridSpan w:val="2"/>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主要学习内容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widowControl/>
              <w:spacing w:line="440" w:lineRule="exact"/>
              <w:ind w:firstLine="200"/>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绪论</w:t>
            </w:r>
          </w:p>
        </w:tc>
        <w:tc>
          <w:tcPr>
            <w:tcW w:w="4048" w:type="dxa"/>
            <w:gridSpan w:val="2"/>
          </w:tcPr>
          <w:p>
            <w:pPr>
              <w:pStyle w:val="2"/>
              <w:numPr>
                <w:ilvl w:val="0"/>
                <w:numId w:val="0"/>
              </w:numPr>
              <w:ind w:leftChars="1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1、我们处在中国特色社会主义新时代</w:t>
            </w:r>
          </w:p>
          <w:p>
            <w:pPr>
              <w:pStyle w:val="2"/>
              <w:numPr>
                <w:ilvl w:val="0"/>
                <w:numId w:val="0"/>
              </w:numPr>
              <w:ind w:leftChars="1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2、时代新人要以民族复兴为己任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widowControl/>
              <w:spacing w:line="440" w:lineRule="exact"/>
              <w:ind w:firstLine="200"/>
              <w:jc w:val="center"/>
              <w:rPr>
                <w:rFonts w:hint="eastAsia" w:ascii="宋体" w:hAnsi="宋体" w:eastAsia="宋体" w:cs="宋体"/>
                <w:sz w:val="28"/>
                <w:szCs w:val="28"/>
                <w:lang w:val="en-US" w:eastAsia="zh-CN"/>
              </w:rPr>
            </w:pPr>
            <w:r>
              <w:rPr>
                <w:rFonts w:hint="eastAsia" w:ascii="宋体" w:hAnsi="宋体" w:eastAsia="宋体" w:cs="宋体"/>
                <w:sz w:val="28"/>
                <w:szCs w:val="28"/>
                <w:lang w:eastAsia="zh-CN"/>
              </w:rPr>
              <w:t>第一章</w:t>
            </w:r>
            <w:r>
              <w:rPr>
                <w:rFonts w:hint="eastAsia" w:ascii="宋体" w:hAnsi="宋体" w:eastAsia="宋体" w:cs="宋体"/>
                <w:sz w:val="28"/>
                <w:szCs w:val="28"/>
                <w:lang w:val="en-US" w:eastAsia="zh-CN"/>
              </w:rPr>
              <w:t xml:space="preserve"> 人生的青春之问</w:t>
            </w:r>
          </w:p>
        </w:tc>
        <w:tc>
          <w:tcPr>
            <w:tcW w:w="4048" w:type="dxa"/>
            <w:gridSpan w:val="2"/>
          </w:tcPr>
          <w:p>
            <w:pPr>
              <w:pStyle w:val="2"/>
              <w:numPr>
                <w:ilvl w:val="0"/>
                <w:numId w:val="8"/>
              </w:num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人生观是对人生的总看法</w:t>
            </w:r>
          </w:p>
          <w:p>
            <w:pPr>
              <w:pStyle w:val="2"/>
              <w:numPr>
                <w:ilvl w:val="0"/>
                <w:numId w:val="8"/>
              </w:num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正确的人生观</w:t>
            </w:r>
          </w:p>
          <w:p>
            <w:pPr>
              <w:pStyle w:val="2"/>
              <w:numPr>
                <w:ilvl w:val="0"/>
                <w:numId w:val="8"/>
              </w:num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创造有意义的人生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widowControl/>
              <w:spacing w:line="440" w:lineRule="exact"/>
              <w:ind w:firstLine="200"/>
              <w:jc w:val="center"/>
              <w:rPr>
                <w:rFonts w:hint="eastAsia" w:ascii="宋体" w:hAnsi="宋体" w:eastAsia="宋体" w:cs="宋体"/>
                <w:sz w:val="28"/>
                <w:szCs w:val="28"/>
                <w:lang w:val="en-US" w:eastAsia="zh-CN"/>
              </w:rPr>
            </w:pPr>
            <w:r>
              <w:rPr>
                <w:rFonts w:hint="eastAsia" w:ascii="宋体" w:hAnsi="宋体" w:eastAsia="宋体" w:cs="宋体"/>
                <w:sz w:val="28"/>
                <w:szCs w:val="28"/>
                <w:lang w:eastAsia="zh-CN"/>
              </w:rPr>
              <w:t>第二章</w:t>
            </w:r>
            <w:r>
              <w:rPr>
                <w:rFonts w:hint="eastAsia" w:ascii="宋体" w:hAnsi="宋体" w:eastAsia="宋体" w:cs="宋体"/>
                <w:sz w:val="28"/>
                <w:szCs w:val="28"/>
                <w:lang w:val="en-US" w:eastAsia="zh-CN"/>
              </w:rPr>
              <w:t xml:space="preserve"> 坚定理想信念</w:t>
            </w:r>
          </w:p>
        </w:tc>
        <w:tc>
          <w:tcPr>
            <w:tcW w:w="4048" w:type="dxa"/>
            <w:gridSpan w:val="2"/>
          </w:tcPr>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1、理想信念的内涵及重要性</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2、崇高的理想信念</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3、在实现中国梦的实践中放飞青春梦想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rPr>
                <w:rFonts w:hint="eastAsia" w:ascii="宋体" w:hAnsi="宋体" w:eastAsia="宋体" w:cs="宋体"/>
                <w:sz w:val="28"/>
                <w:szCs w:val="28"/>
                <w:lang w:val="en-US" w:eastAsia="zh-CN"/>
              </w:rPr>
            </w:pPr>
            <w:r>
              <w:rPr>
                <w:rFonts w:hint="eastAsia" w:ascii="宋体" w:hAnsi="宋体" w:eastAsia="宋体" w:cs="宋体"/>
                <w:sz w:val="28"/>
                <w:szCs w:val="28"/>
                <w:lang w:eastAsia="zh-CN"/>
              </w:rPr>
              <w:t>第三章</w:t>
            </w:r>
            <w:r>
              <w:rPr>
                <w:rFonts w:hint="eastAsia" w:ascii="宋体" w:hAnsi="宋体" w:eastAsia="宋体" w:cs="宋体"/>
                <w:sz w:val="28"/>
                <w:szCs w:val="28"/>
                <w:lang w:val="en-US" w:eastAsia="zh-CN"/>
              </w:rPr>
              <w:t xml:space="preserve"> 弘扬中国精神</w:t>
            </w:r>
          </w:p>
        </w:tc>
        <w:tc>
          <w:tcPr>
            <w:tcW w:w="4048" w:type="dxa"/>
            <w:gridSpan w:val="2"/>
          </w:tcPr>
          <w:p>
            <w:pPr>
              <w:pStyle w:val="2"/>
              <w:ind w:left="0" w:leftChars="0" w:firstLine="0" w:firstLine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1、中国精神是兴国强国之魂</w:t>
            </w:r>
          </w:p>
          <w:p>
            <w:pPr>
              <w:pStyle w:val="2"/>
              <w:ind w:left="0" w:leftChars="0" w:firstLine="0" w:firstLine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2、爱国主义及其时代要求</w:t>
            </w:r>
          </w:p>
          <w:p>
            <w:pPr>
              <w:pStyle w:val="2"/>
              <w:ind w:left="0" w:leftChars="0" w:firstLine="0" w:firstLine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3、让改革创新成为青春远航的动力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widowControl/>
              <w:spacing w:line="440" w:lineRule="exact"/>
              <w:jc w:val="both"/>
              <w:rPr>
                <w:rFonts w:hint="eastAsia" w:ascii="宋体" w:hAnsi="宋体" w:eastAsia="宋体" w:cs="宋体"/>
                <w:sz w:val="28"/>
                <w:szCs w:val="28"/>
                <w:lang w:eastAsia="zh-CN"/>
              </w:rPr>
            </w:pPr>
          </w:p>
          <w:p>
            <w:pPr>
              <w:widowControl/>
              <w:spacing w:line="440" w:lineRule="exact"/>
              <w:jc w:val="both"/>
              <w:rPr>
                <w:rFonts w:hint="eastAsia" w:ascii="宋体" w:hAnsi="宋体" w:eastAsia="宋体" w:cs="宋体"/>
                <w:sz w:val="28"/>
                <w:szCs w:val="28"/>
                <w:lang w:val="en-US" w:eastAsia="zh-CN"/>
              </w:rPr>
            </w:pPr>
            <w:r>
              <w:rPr>
                <w:rFonts w:hint="eastAsia" w:ascii="宋体" w:hAnsi="宋体" w:eastAsia="宋体" w:cs="宋体"/>
                <w:sz w:val="28"/>
                <w:szCs w:val="28"/>
                <w:lang w:eastAsia="zh-CN"/>
              </w:rPr>
              <w:t>第四章</w:t>
            </w:r>
            <w:r>
              <w:rPr>
                <w:rFonts w:hint="eastAsia" w:ascii="宋体" w:hAnsi="宋体" w:eastAsia="宋体" w:cs="宋体"/>
                <w:sz w:val="28"/>
                <w:szCs w:val="28"/>
                <w:lang w:val="en-US" w:eastAsia="zh-CN"/>
              </w:rPr>
              <w:t xml:space="preserve"> 践行社会主义核心价值观</w:t>
            </w:r>
          </w:p>
        </w:tc>
        <w:tc>
          <w:tcPr>
            <w:tcW w:w="4048" w:type="dxa"/>
            <w:gridSpan w:val="2"/>
          </w:tcPr>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1、全体人民共同的价值追求</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2、坚定价值观自信</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3、做社会主义核心价值观的的积极践行者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widowControl/>
              <w:spacing w:line="440" w:lineRule="exact"/>
              <w:jc w:val="center"/>
              <w:rPr>
                <w:rFonts w:hint="eastAsia" w:ascii="宋体" w:hAnsi="宋体" w:eastAsia="宋体" w:cs="宋体"/>
                <w:sz w:val="28"/>
                <w:szCs w:val="28"/>
                <w:lang w:val="en-US" w:eastAsia="zh-CN"/>
              </w:rPr>
            </w:pPr>
            <w:r>
              <w:rPr>
                <w:rFonts w:hint="eastAsia" w:ascii="宋体" w:hAnsi="宋体" w:eastAsia="宋体" w:cs="宋体"/>
                <w:sz w:val="28"/>
                <w:szCs w:val="28"/>
                <w:lang w:eastAsia="zh-CN"/>
              </w:rPr>
              <w:t>第五章</w:t>
            </w:r>
            <w:r>
              <w:rPr>
                <w:rFonts w:hint="eastAsia" w:ascii="宋体" w:hAnsi="宋体" w:eastAsia="宋体" w:cs="宋体"/>
                <w:sz w:val="28"/>
                <w:szCs w:val="28"/>
                <w:lang w:val="en-US" w:eastAsia="zh-CN"/>
              </w:rPr>
              <w:t xml:space="preserve"> 明大德守公德严私德</w:t>
            </w:r>
          </w:p>
        </w:tc>
        <w:tc>
          <w:tcPr>
            <w:tcW w:w="4048" w:type="dxa"/>
            <w:gridSpan w:val="2"/>
          </w:tcPr>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1、道德及其变化发展</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2、吸收借鉴优秀道德成果</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3、遵守公民道德准则</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4、向上向善、知行合一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widowControl/>
              <w:spacing w:line="440" w:lineRule="exact"/>
              <w:jc w:val="both"/>
              <w:rPr>
                <w:rFonts w:hint="eastAsia" w:ascii="宋体" w:hAnsi="宋体" w:eastAsia="宋体" w:cs="宋体"/>
                <w:sz w:val="28"/>
                <w:szCs w:val="28"/>
                <w:lang w:eastAsia="zh-CN"/>
              </w:rPr>
            </w:pPr>
          </w:p>
          <w:p>
            <w:pPr>
              <w:widowControl/>
              <w:spacing w:line="440" w:lineRule="exact"/>
              <w:jc w:val="both"/>
              <w:rPr>
                <w:rFonts w:hint="eastAsia" w:ascii="宋体" w:hAnsi="宋体" w:eastAsia="宋体" w:cs="宋体"/>
                <w:sz w:val="28"/>
                <w:szCs w:val="28"/>
                <w:lang w:val="en-US" w:eastAsia="zh-CN"/>
              </w:rPr>
            </w:pPr>
            <w:r>
              <w:rPr>
                <w:rFonts w:hint="eastAsia" w:ascii="宋体" w:hAnsi="宋体" w:eastAsia="宋体" w:cs="宋体"/>
                <w:sz w:val="28"/>
                <w:szCs w:val="28"/>
                <w:lang w:eastAsia="zh-CN"/>
              </w:rPr>
              <w:t>第六章</w:t>
            </w:r>
            <w:r>
              <w:rPr>
                <w:rFonts w:hint="eastAsia" w:ascii="宋体" w:hAnsi="宋体" w:eastAsia="宋体" w:cs="宋体"/>
                <w:sz w:val="28"/>
                <w:szCs w:val="28"/>
                <w:lang w:val="en-US" w:eastAsia="zh-CN"/>
              </w:rPr>
              <w:t xml:space="preserve"> 尊法学法守法用法</w:t>
            </w:r>
          </w:p>
        </w:tc>
        <w:tc>
          <w:tcPr>
            <w:tcW w:w="4048" w:type="dxa"/>
            <w:gridSpan w:val="2"/>
          </w:tcPr>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1、社会主义法律的特征和运行</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2、以宪法为核心的中国特色社会主义法律体系</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3、建设中国特色社会主义法治体系</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4、坚持走中国特色社会主义法治道路</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5、培养法治思维</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6、依法行使权利与履行义务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trPr>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教学方法设计</w:t>
            </w:r>
          </w:p>
        </w:tc>
        <w:tc>
          <w:tcPr>
            <w:tcW w:w="6222" w:type="dxa"/>
            <w:gridSpan w:val="3"/>
          </w:tcPr>
          <w:p>
            <w:pPr>
              <w:keepNext w:val="0"/>
              <w:keepLines w:val="0"/>
              <w:pageBreakBefore w:val="0"/>
              <w:widowControl w:val="0"/>
              <w:kinsoku/>
              <w:wordWrap/>
              <w:overflowPunct/>
              <w:topLinePunct w:val="0"/>
              <w:autoSpaceDE/>
              <w:autoSpaceDN/>
              <w:bidi w:val="0"/>
              <w:adjustRightInd/>
              <w:snapToGrid/>
              <w:spacing w:line="300" w:lineRule="auto"/>
              <w:ind w:left="0" w:leftChars="0" w:firstLine="537" w:firstLineChars="192"/>
              <w:textAlignment w:val="auto"/>
              <w:rPr>
                <w:rFonts w:hint="eastAsia" w:ascii="宋体" w:hAnsi="宋体" w:eastAsia="宋体" w:cs="宋体"/>
                <w:sz w:val="28"/>
                <w:szCs w:val="28"/>
              </w:rPr>
            </w:pPr>
            <w:r>
              <w:rPr>
                <w:rFonts w:hint="eastAsia" w:ascii="宋体" w:hAnsi="宋体" w:eastAsia="宋体" w:cs="宋体"/>
                <w:sz w:val="28"/>
                <w:szCs w:val="28"/>
              </w:rPr>
              <w:t>以中宣部、教育部有关文件精神为指导，紧紧抓住本课程严谨的理论性、鲜明的实践性、具体的针对性的特点，从高素质技术技能人才培养目标出发，着眼于学生思想道德素质、法律素质和职业素养的提高，以“素质本位，服务专业”为理念，依据公共课教学“必须”“够用”的原则，我们确定了课程设计坚持理论教学与实践教学相结合的总体思路。</w:t>
            </w:r>
          </w:p>
          <w:p>
            <w:pPr>
              <w:keepNext w:val="0"/>
              <w:keepLines w:val="0"/>
              <w:pageBreakBefore w:val="0"/>
              <w:widowControl w:val="0"/>
              <w:kinsoku/>
              <w:wordWrap/>
              <w:overflowPunct/>
              <w:topLinePunct w:val="0"/>
              <w:autoSpaceDE/>
              <w:autoSpaceDN/>
              <w:bidi w:val="0"/>
              <w:adjustRightInd/>
              <w:snapToGrid/>
              <w:spacing w:line="300" w:lineRule="auto"/>
              <w:ind w:left="0" w:leftChars="0" w:firstLine="537" w:firstLineChars="192"/>
              <w:textAlignment w:val="auto"/>
              <w:rPr>
                <w:rFonts w:hint="eastAsia" w:ascii="宋体" w:hAnsi="宋体" w:eastAsia="宋体" w:cs="宋体"/>
                <w:sz w:val="28"/>
                <w:szCs w:val="28"/>
              </w:rPr>
            </w:pPr>
            <w:r>
              <w:rPr>
                <w:rFonts w:hint="eastAsia" w:ascii="宋体" w:hAnsi="宋体" w:eastAsia="宋体" w:cs="宋体"/>
                <w:sz w:val="28"/>
                <w:szCs w:val="28"/>
              </w:rPr>
              <w:t>具体通过两个结合来实现高职思想政治理论课从“知性教育”向“知行合一”的行动教学转变。</w:t>
            </w:r>
          </w:p>
          <w:p>
            <w:pPr>
              <w:keepNext w:val="0"/>
              <w:keepLines w:val="0"/>
              <w:pageBreakBefore w:val="0"/>
              <w:widowControl w:val="0"/>
              <w:kinsoku/>
              <w:wordWrap/>
              <w:overflowPunct/>
              <w:topLinePunct w:val="0"/>
              <w:autoSpaceDE/>
              <w:autoSpaceDN/>
              <w:bidi w:val="0"/>
              <w:adjustRightInd/>
              <w:snapToGrid/>
              <w:spacing w:line="300" w:lineRule="auto"/>
              <w:ind w:left="0" w:leftChars="0" w:firstLine="537" w:firstLineChars="192"/>
              <w:textAlignment w:val="auto"/>
              <w:rPr>
                <w:rFonts w:hint="eastAsia" w:ascii="宋体" w:hAnsi="宋体" w:eastAsia="宋体" w:cs="宋体"/>
                <w:sz w:val="28"/>
                <w:szCs w:val="28"/>
              </w:rPr>
            </w:pPr>
            <w:r>
              <w:rPr>
                <w:rFonts w:hint="eastAsia" w:ascii="宋体" w:hAnsi="宋体" w:eastAsia="宋体" w:cs="宋体"/>
                <w:sz w:val="28"/>
                <w:szCs w:val="28"/>
              </w:rPr>
              <w:t>1.课堂教学与课外活动相结合。课堂教学延伸到课外，实现学生的自我教育。</w:t>
            </w:r>
          </w:p>
          <w:p>
            <w:pPr>
              <w:keepNext w:val="0"/>
              <w:keepLines w:val="0"/>
              <w:pageBreakBefore w:val="0"/>
              <w:widowControl w:val="0"/>
              <w:kinsoku/>
              <w:wordWrap/>
              <w:overflowPunct/>
              <w:topLinePunct w:val="0"/>
              <w:autoSpaceDE/>
              <w:autoSpaceDN/>
              <w:bidi w:val="0"/>
              <w:adjustRightInd/>
              <w:snapToGrid/>
              <w:spacing w:line="300" w:lineRule="auto"/>
              <w:ind w:left="0" w:leftChars="0" w:firstLine="537" w:firstLineChars="192"/>
              <w:textAlignment w:val="auto"/>
              <w:rPr>
                <w:rFonts w:hint="eastAsia" w:ascii="宋体" w:hAnsi="宋体" w:eastAsia="宋体" w:cs="宋体"/>
                <w:sz w:val="28"/>
                <w:szCs w:val="28"/>
              </w:rPr>
            </w:pPr>
            <w:r>
              <w:rPr>
                <w:rFonts w:hint="eastAsia" w:ascii="宋体" w:hAnsi="宋体" w:eastAsia="宋体" w:cs="宋体"/>
                <w:sz w:val="28"/>
                <w:szCs w:val="28"/>
              </w:rPr>
              <w:t>2.校内教学与校外实践相结合。引导学生了解社会现实，关注社会热点，为未来更好的适应社会做准备。</w:t>
            </w:r>
          </w:p>
          <w:p>
            <w:pPr>
              <w:keepNext w:val="0"/>
              <w:keepLines w:val="0"/>
              <w:pageBreakBefore w:val="0"/>
              <w:widowControl w:val="0"/>
              <w:kinsoku/>
              <w:wordWrap/>
              <w:overflowPunct/>
              <w:topLinePunct w:val="0"/>
              <w:autoSpaceDE/>
              <w:autoSpaceDN/>
              <w:bidi w:val="0"/>
              <w:adjustRightInd/>
              <w:snapToGrid/>
              <w:spacing w:line="300" w:lineRule="auto"/>
              <w:ind w:left="0" w:leftChars="0" w:firstLine="537" w:firstLineChars="192"/>
              <w:textAlignment w:val="auto"/>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8" w:hRule="atLeast"/>
        </w:trPr>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教学条件</w:t>
            </w:r>
          </w:p>
        </w:tc>
        <w:tc>
          <w:tcPr>
            <w:tcW w:w="6222" w:type="dxa"/>
            <w:gridSpan w:val="3"/>
          </w:tcPr>
          <w:p>
            <w:pPr>
              <w:widowControl/>
              <w:numPr>
                <w:ilvl w:val="0"/>
                <w:numId w:val="6"/>
              </w:numPr>
              <w:adjustRightInd w:val="0"/>
              <w:snapToGrid w:val="0"/>
              <w:spacing w:line="440" w:lineRule="exact"/>
              <w:ind w:left="357" w:hanging="357"/>
              <w:jc w:val="left"/>
              <w:rPr>
                <w:rFonts w:hint="eastAsia" w:ascii="宋体" w:hAnsi="宋体" w:eastAsia="宋体" w:cs="宋体"/>
                <w:sz w:val="28"/>
                <w:szCs w:val="28"/>
              </w:rPr>
            </w:pPr>
            <w:r>
              <w:rPr>
                <w:rFonts w:hint="eastAsia" w:ascii="宋体" w:hAnsi="宋体" w:eastAsia="宋体" w:cs="宋体"/>
                <w:sz w:val="28"/>
                <w:szCs w:val="28"/>
              </w:rPr>
              <w:t>教学媒体</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教室多媒体、QQ群、在线教育平台</w:t>
            </w:r>
          </w:p>
          <w:p>
            <w:pPr>
              <w:widowControl/>
              <w:numPr>
                <w:ilvl w:val="0"/>
                <w:numId w:val="6"/>
              </w:numPr>
              <w:adjustRightInd w:val="0"/>
              <w:snapToGrid w:val="0"/>
              <w:spacing w:line="440" w:lineRule="exact"/>
              <w:ind w:left="357" w:hanging="357"/>
              <w:jc w:val="left"/>
              <w:rPr>
                <w:rFonts w:hint="eastAsia" w:ascii="宋体" w:hAnsi="宋体" w:eastAsia="宋体" w:cs="宋体"/>
                <w:sz w:val="28"/>
                <w:szCs w:val="28"/>
              </w:rPr>
            </w:pPr>
            <w:r>
              <w:rPr>
                <w:rFonts w:hint="eastAsia" w:ascii="宋体" w:hAnsi="宋体" w:eastAsia="宋体" w:cs="宋体"/>
                <w:sz w:val="28"/>
                <w:szCs w:val="28"/>
              </w:rPr>
              <w:t>教学场景</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线下教室课堂、线上教学平台</w:t>
            </w:r>
          </w:p>
          <w:p>
            <w:pPr>
              <w:widowControl/>
              <w:numPr>
                <w:ilvl w:val="0"/>
                <w:numId w:val="6"/>
              </w:numPr>
              <w:adjustRightInd w:val="0"/>
              <w:snapToGrid w:val="0"/>
              <w:spacing w:line="440" w:lineRule="exact"/>
              <w:ind w:left="357" w:hanging="357"/>
              <w:jc w:val="left"/>
              <w:rPr>
                <w:rFonts w:hint="eastAsia" w:ascii="宋体" w:hAnsi="宋体" w:eastAsia="宋体" w:cs="宋体"/>
                <w:sz w:val="28"/>
                <w:szCs w:val="28"/>
              </w:rPr>
            </w:pPr>
            <w:r>
              <w:rPr>
                <w:rFonts w:hint="eastAsia" w:ascii="宋体" w:hAnsi="宋体" w:eastAsia="宋体" w:cs="宋体"/>
                <w:sz w:val="28"/>
                <w:szCs w:val="28"/>
              </w:rPr>
              <w:t>工具设备</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多媒体、电脑、多媒体播放媒介</w:t>
            </w:r>
          </w:p>
          <w:p>
            <w:pPr>
              <w:widowControl/>
              <w:numPr>
                <w:ilvl w:val="0"/>
                <w:numId w:val="6"/>
              </w:numPr>
              <w:adjustRightInd w:val="0"/>
              <w:snapToGrid w:val="0"/>
              <w:spacing w:line="440" w:lineRule="exact"/>
              <w:ind w:left="357" w:hanging="357"/>
              <w:jc w:val="left"/>
              <w:rPr>
                <w:rFonts w:hint="eastAsia" w:ascii="宋体" w:hAnsi="宋体" w:eastAsia="宋体" w:cs="宋体"/>
                <w:sz w:val="28"/>
                <w:szCs w:val="28"/>
              </w:rPr>
            </w:pPr>
            <w:r>
              <w:rPr>
                <w:rFonts w:hint="eastAsia" w:ascii="宋体" w:hAnsi="宋体" w:eastAsia="宋体" w:cs="宋体"/>
                <w:sz w:val="28"/>
                <w:szCs w:val="28"/>
              </w:rPr>
              <w:t>教师配备</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扩音器、翻页笔、电脑、教材，教参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trPr>
        <w:tc>
          <w:tcPr>
            <w:tcW w:w="2074" w:type="dxa"/>
            <w:vAlign w:val="center"/>
          </w:tcPr>
          <w:p>
            <w:pPr>
              <w:widowControl/>
              <w:spacing w:line="440" w:lineRule="exact"/>
              <w:jc w:val="center"/>
              <w:rPr>
                <w:rFonts w:hint="eastAsia" w:ascii="宋体" w:hAnsi="宋体" w:eastAsia="宋体" w:cs="宋体"/>
                <w:sz w:val="28"/>
                <w:szCs w:val="28"/>
              </w:rPr>
            </w:pPr>
            <w:r>
              <w:rPr>
                <w:rFonts w:hint="eastAsia" w:ascii="宋体" w:hAnsi="宋体" w:eastAsia="宋体" w:cs="宋体"/>
                <w:sz w:val="28"/>
                <w:szCs w:val="28"/>
              </w:rPr>
              <w:t>考核方式与标准</w:t>
            </w:r>
          </w:p>
        </w:tc>
        <w:tc>
          <w:tcPr>
            <w:tcW w:w="6222" w:type="dxa"/>
            <w:gridSpan w:val="3"/>
          </w:tcPr>
          <w:p>
            <w:pPr>
              <w:widowControl/>
              <w:spacing w:line="440" w:lineRule="exact"/>
              <w:ind w:firstLine="200"/>
              <w:jc w:val="left"/>
              <w:rPr>
                <w:rFonts w:hint="eastAsia" w:ascii="宋体" w:hAnsi="宋体" w:eastAsia="宋体" w:cs="宋体"/>
                <w:sz w:val="28"/>
                <w:szCs w:val="28"/>
              </w:rPr>
            </w:pPr>
            <w:r>
              <w:rPr>
                <w:rFonts w:hint="eastAsia" w:ascii="宋体" w:hAnsi="宋体" w:eastAsia="宋体" w:cs="宋体"/>
                <w:sz w:val="28"/>
                <w:szCs w:val="28"/>
                <w:lang w:val="en-US" w:eastAsia="zh-CN"/>
              </w:rPr>
              <w:t>教学</w:t>
            </w:r>
            <w:r>
              <w:rPr>
                <w:rFonts w:hint="eastAsia" w:ascii="宋体" w:hAnsi="宋体" w:eastAsia="宋体" w:cs="宋体"/>
                <w:sz w:val="28"/>
                <w:szCs w:val="28"/>
              </w:rPr>
              <w:t>中，</w:t>
            </w:r>
            <w:r>
              <w:rPr>
                <w:rFonts w:hint="eastAsia" w:ascii="宋体" w:hAnsi="宋体" w:eastAsia="宋体" w:cs="宋体"/>
                <w:sz w:val="28"/>
                <w:szCs w:val="28"/>
                <w:lang w:val="en-US" w:eastAsia="zh-CN"/>
              </w:rPr>
              <w:t>要求</w:t>
            </w:r>
            <w:r>
              <w:rPr>
                <w:rFonts w:hint="eastAsia" w:ascii="宋体" w:hAnsi="宋体" w:eastAsia="宋体" w:cs="宋体"/>
                <w:sz w:val="28"/>
                <w:szCs w:val="28"/>
              </w:rPr>
              <w:t>教师认真组织教学，严把师德师风，加强对学生的考勤和学习过程的监督。</w:t>
            </w:r>
            <w:r>
              <w:rPr>
                <w:rFonts w:hint="eastAsia" w:ascii="宋体" w:hAnsi="宋体" w:eastAsia="宋体" w:cs="宋体"/>
                <w:sz w:val="28"/>
                <w:szCs w:val="28"/>
                <w:lang w:eastAsia="zh-CN"/>
              </w:rPr>
              <w:t>通过考核平时成绩（含实践成绩）、半期考核和期末统一闭卷考试的方式对学生进行考核。</w:t>
            </w:r>
            <w:r>
              <w:rPr>
                <w:rFonts w:hint="eastAsia" w:ascii="宋体" w:hAnsi="宋体" w:eastAsia="宋体" w:cs="宋体"/>
                <w:sz w:val="28"/>
                <w:szCs w:val="28"/>
              </w:rPr>
              <w:t>在期末结束时</w:t>
            </w:r>
            <w:r>
              <w:rPr>
                <w:rFonts w:hint="eastAsia" w:ascii="宋体" w:hAnsi="宋体" w:eastAsia="宋体" w:cs="宋体"/>
                <w:sz w:val="28"/>
                <w:szCs w:val="28"/>
                <w:lang w:eastAsia="zh-CN"/>
              </w:rPr>
              <w:t>教师按学院要求及时录入学生成绩并将半期考核相关资料交</w:t>
            </w:r>
            <w:r>
              <w:rPr>
                <w:rFonts w:hint="eastAsia" w:ascii="宋体" w:hAnsi="宋体" w:eastAsia="宋体" w:cs="宋体"/>
                <w:sz w:val="28"/>
                <w:szCs w:val="28"/>
              </w:rPr>
              <w:t>基础部</w:t>
            </w:r>
            <w:r>
              <w:rPr>
                <w:rFonts w:hint="eastAsia" w:ascii="宋体" w:hAnsi="宋体" w:eastAsia="宋体" w:cs="宋体"/>
                <w:sz w:val="28"/>
                <w:szCs w:val="28"/>
                <w:lang w:eastAsia="zh-CN"/>
              </w:rPr>
              <w:t>，将</w:t>
            </w:r>
            <w:r>
              <w:rPr>
                <w:rFonts w:hint="eastAsia" w:ascii="宋体" w:hAnsi="宋体" w:eastAsia="宋体" w:cs="宋体"/>
                <w:sz w:val="28"/>
                <w:szCs w:val="28"/>
              </w:rPr>
              <w:t>学期考核纸质材料交各分院教务科。所有材料各分院教务科汇总后交基础部存档备查。</w:t>
            </w:r>
          </w:p>
        </w:tc>
      </w:tr>
    </w:tbl>
    <w:p>
      <w:pPr>
        <w:pStyle w:val="2"/>
        <w:jc w:val="left"/>
        <w:rPr>
          <w:rFonts w:hint="eastAsia" w:ascii="宋体" w:hAnsi="宋体" w:eastAsia="宋体" w:cs="宋体"/>
          <w:sz w:val="28"/>
          <w:szCs w:val="28"/>
        </w:rPr>
      </w:pP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4"/>
        <w:gridCol w:w="2174"/>
        <w:gridCol w:w="1974"/>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noWrap w:val="0"/>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课程名称</w:t>
            </w:r>
          </w:p>
        </w:tc>
        <w:tc>
          <w:tcPr>
            <w:tcW w:w="2174" w:type="dxa"/>
            <w:noWrap w:val="0"/>
            <w:vAlign w:val="top"/>
          </w:tcPr>
          <w:p>
            <w:pPr>
              <w:widowControl/>
              <w:spacing w:line="440" w:lineRule="exact"/>
              <w:ind w:firstLine="200"/>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体育与健康</w:t>
            </w:r>
          </w:p>
        </w:tc>
        <w:tc>
          <w:tcPr>
            <w:tcW w:w="1974" w:type="dxa"/>
            <w:noWrap w:val="0"/>
            <w:vAlign w:val="top"/>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课程代码</w:t>
            </w:r>
          </w:p>
        </w:tc>
        <w:tc>
          <w:tcPr>
            <w:tcW w:w="2074" w:type="dxa"/>
            <w:noWrap w:val="0"/>
            <w:vAlign w:val="top"/>
          </w:tcPr>
          <w:p>
            <w:pPr>
              <w:widowControl/>
              <w:spacing w:line="440" w:lineRule="exact"/>
              <w:ind w:firstLine="200"/>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0071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noWrap w:val="0"/>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学时</w:t>
            </w:r>
          </w:p>
        </w:tc>
        <w:tc>
          <w:tcPr>
            <w:tcW w:w="2174" w:type="dxa"/>
            <w:noWrap w:val="0"/>
            <w:vAlign w:val="top"/>
          </w:tcPr>
          <w:p>
            <w:pPr>
              <w:widowControl/>
              <w:adjustRightInd w:val="0"/>
              <w:snapToGrid w:val="0"/>
              <w:spacing w:line="440" w:lineRule="exact"/>
              <w:ind w:firstLine="200"/>
              <w:jc w:val="left"/>
              <w:rPr>
                <w:rFonts w:hint="eastAsia" w:ascii="宋体" w:hAnsi="宋体" w:eastAsia="宋体" w:cs="宋体"/>
                <w:sz w:val="28"/>
                <w:szCs w:val="28"/>
              </w:rPr>
            </w:pPr>
            <w:r>
              <w:rPr>
                <w:rFonts w:hint="eastAsia" w:ascii="宋体" w:hAnsi="宋体" w:eastAsia="宋体" w:cs="宋体"/>
                <w:sz w:val="28"/>
                <w:szCs w:val="28"/>
              </w:rPr>
              <w:t>理论：</w:t>
            </w:r>
            <w:r>
              <w:rPr>
                <w:rFonts w:hint="eastAsia" w:ascii="宋体" w:hAnsi="宋体" w:eastAsia="宋体" w:cs="宋体"/>
                <w:sz w:val="28"/>
                <w:szCs w:val="28"/>
                <w:lang w:val="en-US" w:eastAsia="zh-CN"/>
              </w:rPr>
              <w:t>4</w:t>
            </w:r>
            <w:r>
              <w:rPr>
                <w:rFonts w:hint="eastAsia" w:ascii="宋体" w:hAnsi="宋体" w:eastAsia="宋体" w:cs="宋体"/>
                <w:sz w:val="28"/>
                <w:szCs w:val="28"/>
              </w:rPr>
              <w:t xml:space="preserve"> </w:t>
            </w:r>
          </w:p>
          <w:p>
            <w:pPr>
              <w:widowControl/>
              <w:adjustRightInd w:val="0"/>
              <w:snapToGrid w:val="0"/>
              <w:spacing w:line="440" w:lineRule="exact"/>
              <w:ind w:firstLine="200"/>
              <w:jc w:val="left"/>
              <w:rPr>
                <w:rFonts w:hint="eastAsia" w:ascii="宋体" w:hAnsi="宋体" w:eastAsia="宋体" w:cs="宋体"/>
                <w:sz w:val="28"/>
                <w:szCs w:val="28"/>
                <w:lang w:val="en-US" w:eastAsia="zh-CN"/>
              </w:rPr>
            </w:pPr>
            <w:r>
              <w:rPr>
                <w:rFonts w:hint="eastAsia" w:ascii="宋体" w:hAnsi="宋体" w:eastAsia="宋体" w:cs="宋体"/>
                <w:sz w:val="28"/>
                <w:szCs w:val="28"/>
              </w:rPr>
              <w:t>实践：</w:t>
            </w:r>
            <w:r>
              <w:rPr>
                <w:rFonts w:hint="eastAsia" w:ascii="宋体" w:hAnsi="宋体" w:eastAsia="宋体" w:cs="宋体"/>
                <w:sz w:val="28"/>
                <w:szCs w:val="28"/>
                <w:lang w:val="en-US" w:eastAsia="zh-CN"/>
              </w:rPr>
              <w:t>60</w:t>
            </w:r>
          </w:p>
        </w:tc>
        <w:tc>
          <w:tcPr>
            <w:tcW w:w="1974" w:type="dxa"/>
            <w:noWrap w:val="0"/>
            <w:vAlign w:val="top"/>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学分</w:t>
            </w:r>
          </w:p>
        </w:tc>
        <w:tc>
          <w:tcPr>
            <w:tcW w:w="2074" w:type="dxa"/>
            <w:noWrap w:val="0"/>
            <w:vAlign w:val="top"/>
          </w:tcPr>
          <w:p>
            <w:pPr>
              <w:widowControl/>
              <w:spacing w:line="440" w:lineRule="exact"/>
              <w:ind w:firstLine="200"/>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noWrap w:val="0"/>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学习目标</w:t>
            </w:r>
          </w:p>
        </w:tc>
        <w:tc>
          <w:tcPr>
            <w:tcW w:w="6222" w:type="dxa"/>
            <w:gridSpan w:val="3"/>
            <w:noWrap w:val="0"/>
            <w:vAlign w:val="top"/>
          </w:tcPr>
          <w:p>
            <w:pPr>
              <w:widowControl/>
              <w:numPr>
                <w:ilvl w:val="0"/>
                <w:numId w:val="9"/>
              </w:numPr>
              <w:spacing w:before="100" w:beforeAutospacing="1" w:after="100" w:afterAutospacing="1" w:line="360" w:lineRule="auto"/>
              <w:jc w:val="left"/>
              <w:rPr>
                <w:rFonts w:hint="eastAsia" w:ascii="宋体" w:hAnsi="宋体" w:eastAsia="宋体" w:cs="宋体"/>
                <w:sz w:val="28"/>
                <w:szCs w:val="28"/>
              </w:rPr>
            </w:pPr>
            <w:r>
              <w:rPr>
                <w:rFonts w:hint="eastAsia" w:ascii="宋体" w:hAnsi="宋体" w:eastAsia="宋体" w:cs="宋体"/>
                <w:sz w:val="28"/>
                <w:szCs w:val="28"/>
              </w:rPr>
              <w:t>专业能力目标：</w:t>
            </w:r>
            <w:r>
              <w:rPr>
                <w:rFonts w:hint="eastAsia" w:ascii="宋体" w:hAnsi="宋体" w:eastAsia="宋体" w:cs="宋体"/>
                <w:kern w:val="0"/>
                <w:sz w:val="28"/>
                <w:szCs w:val="28"/>
              </w:rPr>
              <w:t>学生通过体育课程学习，</w:t>
            </w:r>
            <w:r>
              <w:rPr>
                <w:rFonts w:hint="eastAsia" w:ascii="宋体" w:hAnsi="宋体" w:eastAsia="宋体" w:cs="宋体"/>
                <w:kern w:val="0"/>
                <w:sz w:val="28"/>
                <w:szCs w:val="28"/>
                <w:lang w:eastAsia="zh-CN"/>
              </w:rPr>
              <w:t>基本</w:t>
            </w:r>
            <w:r>
              <w:rPr>
                <w:rFonts w:hint="eastAsia" w:ascii="宋体" w:hAnsi="宋体" w:eastAsia="宋体" w:cs="宋体"/>
                <w:kern w:val="0"/>
                <w:sz w:val="28"/>
                <w:szCs w:val="28"/>
              </w:rPr>
              <w:t>掌握两项</w:t>
            </w:r>
            <w:r>
              <w:rPr>
                <w:rFonts w:hint="eastAsia" w:ascii="宋体" w:hAnsi="宋体" w:eastAsia="宋体" w:cs="宋体"/>
                <w:kern w:val="0"/>
                <w:sz w:val="28"/>
                <w:szCs w:val="28"/>
                <w:lang w:eastAsia="zh-CN"/>
              </w:rPr>
              <w:t>以上体育技能，不断提高运动能力。形成自己的运动爱好和专长</w:t>
            </w:r>
            <w:r>
              <w:rPr>
                <w:rFonts w:hint="eastAsia" w:ascii="宋体" w:hAnsi="宋体" w:eastAsia="宋体" w:cs="宋体"/>
                <w:kern w:val="0"/>
                <w:sz w:val="28"/>
                <w:szCs w:val="28"/>
              </w:rPr>
              <w:t>，</w:t>
            </w:r>
            <w:r>
              <w:rPr>
                <w:rFonts w:hint="eastAsia" w:ascii="宋体" w:hAnsi="宋体" w:eastAsia="宋体" w:cs="宋体"/>
                <w:kern w:val="0"/>
                <w:sz w:val="28"/>
                <w:szCs w:val="28"/>
                <w:lang w:eastAsia="zh-CN"/>
              </w:rPr>
              <w:t>有能力参加班级、校级和更高级别的体育运动比赛，</w:t>
            </w:r>
            <w:r>
              <w:rPr>
                <w:rFonts w:hint="eastAsia" w:ascii="宋体" w:hAnsi="宋体" w:eastAsia="宋体" w:cs="宋体"/>
                <w:kern w:val="0"/>
                <w:sz w:val="28"/>
                <w:szCs w:val="28"/>
              </w:rPr>
              <w:t>并在某一方面形成一定的爱好和兴趣，为“终身体育”打好基础。</w:t>
            </w:r>
            <w:r>
              <w:rPr>
                <w:rFonts w:hint="eastAsia" w:ascii="宋体" w:hAnsi="宋体" w:eastAsia="宋体" w:cs="宋体"/>
                <w:kern w:val="0"/>
                <w:sz w:val="28"/>
                <w:szCs w:val="28"/>
                <w:lang w:val="en-US" w:eastAsia="zh-CN"/>
              </w:rPr>
              <w:t xml:space="preserve">                                        </w:t>
            </w:r>
            <w:r>
              <w:rPr>
                <w:rFonts w:hint="eastAsia" w:ascii="宋体" w:hAnsi="宋体" w:eastAsia="宋体" w:cs="宋体"/>
                <w:sz w:val="28"/>
                <w:szCs w:val="28"/>
              </w:rPr>
              <w:t>2.方法能力目标：</w:t>
            </w:r>
            <w:r>
              <w:rPr>
                <w:rFonts w:hint="eastAsia" w:ascii="宋体" w:hAnsi="宋体" w:eastAsia="宋体" w:cs="宋体"/>
                <w:kern w:val="0"/>
                <w:sz w:val="28"/>
                <w:szCs w:val="28"/>
              </w:rPr>
              <w:t>培养学生对本课程正确认识，培养学生参与锻炼的积极性。使他们能自觉地、积极地、经常地参与锻炼实现身体运动的参与目标。</w:t>
            </w:r>
            <w:r>
              <w:rPr>
                <w:rFonts w:hint="eastAsia" w:ascii="宋体" w:hAnsi="宋体" w:eastAsia="宋体" w:cs="宋体"/>
                <w:kern w:val="0"/>
                <w:sz w:val="28"/>
                <w:szCs w:val="28"/>
                <w:lang w:val="en-US" w:eastAsia="zh-CN"/>
              </w:rPr>
              <w:t xml:space="preserve">                    </w:t>
            </w:r>
            <w:r>
              <w:rPr>
                <w:rFonts w:hint="eastAsia" w:ascii="宋体" w:hAnsi="宋体" w:eastAsia="宋体" w:cs="宋体"/>
                <w:sz w:val="28"/>
                <w:szCs w:val="28"/>
              </w:rPr>
              <w:t>3.社会能力目标：</w:t>
            </w:r>
            <w:r>
              <w:rPr>
                <w:rFonts w:hint="eastAsia" w:ascii="宋体" w:hAnsi="宋体" w:eastAsia="宋体" w:cs="宋体"/>
                <w:sz w:val="28"/>
                <w:szCs w:val="28"/>
                <w:lang w:eastAsia="zh-CN"/>
              </w:rPr>
              <w:t>通</w:t>
            </w:r>
            <w:r>
              <w:rPr>
                <w:rFonts w:hint="eastAsia" w:ascii="宋体" w:hAnsi="宋体" w:eastAsia="宋体" w:cs="宋体"/>
                <w:kern w:val="0"/>
                <w:sz w:val="28"/>
                <w:szCs w:val="28"/>
              </w:rPr>
              <w:t>过体育教育及体育活动培养大学生的合作能力、交往能力和适应能力，形成良好的人际关系和团结协作的团队精神</w:t>
            </w:r>
            <w:r>
              <w:rPr>
                <w:rFonts w:hint="eastAsia" w:ascii="宋体" w:hAnsi="宋体" w:eastAsia="宋体" w:cs="宋体"/>
                <w:kern w:val="0"/>
                <w:sz w:val="28"/>
                <w:szCs w:val="28"/>
                <w:lang w:eastAsia="zh-CN"/>
              </w:rPr>
              <w:t>，提高社会责任感和协调沟通能力</w:t>
            </w:r>
            <w:r>
              <w:rPr>
                <w:rFonts w:hint="eastAsia" w:ascii="宋体" w:hAnsi="宋体" w:eastAsia="宋体" w:cs="宋体"/>
                <w:kern w:val="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restart"/>
            <w:noWrap w:val="0"/>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学习内容</w:t>
            </w:r>
          </w:p>
        </w:tc>
        <w:tc>
          <w:tcPr>
            <w:tcW w:w="2174" w:type="dxa"/>
            <w:noWrap w:val="0"/>
            <w:vAlign w:val="top"/>
          </w:tcPr>
          <w:p>
            <w:pPr>
              <w:widowControl/>
              <w:spacing w:line="440" w:lineRule="exact"/>
              <w:jc w:val="left"/>
              <w:rPr>
                <w:rFonts w:hint="eastAsia" w:ascii="宋体" w:hAnsi="宋体" w:eastAsia="宋体" w:cs="宋体"/>
                <w:sz w:val="28"/>
                <w:szCs w:val="28"/>
              </w:rPr>
            </w:pPr>
            <w:r>
              <w:rPr>
                <w:rFonts w:hint="eastAsia" w:ascii="宋体" w:hAnsi="宋体" w:eastAsia="宋体" w:cs="宋体"/>
                <w:sz w:val="28"/>
                <w:szCs w:val="28"/>
              </w:rPr>
              <w:t>内容（项目）名称</w:t>
            </w:r>
          </w:p>
        </w:tc>
        <w:tc>
          <w:tcPr>
            <w:tcW w:w="4048" w:type="dxa"/>
            <w:gridSpan w:val="2"/>
            <w:noWrap w:val="0"/>
            <w:vAlign w:val="top"/>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主要学习内容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noWrap w:val="0"/>
            <w:vAlign w:val="center"/>
          </w:tcPr>
          <w:p>
            <w:pPr>
              <w:widowControl/>
              <w:spacing w:line="440" w:lineRule="exact"/>
              <w:ind w:firstLine="200"/>
              <w:jc w:val="center"/>
              <w:rPr>
                <w:rFonts w:hint="eastAsia" w:ascii="宋体" w:hAnsi="宋体" w:eastAsia="宋体" w:cs="宋体"/>
                <w:sz w:val="28"/>
                <w:szCs w:val="28"/>
              </w:rPr>
            </w:pPr>
          </w:p>
        </w:tc>
        <w:tc>
          <w:tcPr>
            <w:tcW w:w="2174" w:type="dxa"/>
            <w:noWrap w:val="0"/>
            <w:vAlign w:val="top"/>
          </w:tcPr>
          <w:p>
            <w:pPr>
              <w:widowControl/>
              <w:spacing w:line="440" w:lineRule="exact"/>
              <w:ind w:firstLine="200"/>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田径</w:t>
            </w:r>
          </w:p>
        </w:tc>
        <w:tc>
          <w:tcPr>
            <w:tcW w:w="4048" w:type="dxa"/>
            <w:gridSpan w:val="2"/>
            <w:noWrap w:val="0"/>
            <w:vAlign w:val="top"/>
          </w:tcPr>
          <w:p>
            <w:pPr>
              <w:adjustRightInd w:val="0"/>
              <w:snapToGrid w:val="0"/>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跑、跳、投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noWrap w:val="0"/>
            <w:vAlign w:val="center"/>
          </w:tcPr>
          <w:p>
            <w:pPr>
              <w:widowControl/>
              <w:spacing w:line="440" w:lineRule="exact"/>
              <w:ind w:firstLine="200"/>
              <w:jc w:val="center"/>
              <w:rPr>
                <w:rFonts w:hint="eastAsia" w:ascii="宋体" w:hAnsi="宋体" w:eastAsia="宋体" w:cs="宋体"/>
                <w:sz w:val="28"/>
                <w:szCs w:val="28"/>
              </w:rPr>
            </w:pPr>
          </w:p>
        </w:tc>
        <w:tc>
          <w:tcPr>
            <w:tcW w:w="2174" w:type="dxa"/>
            <w:noWrap w:val="0"/>
            <w:vAlign w:val="top"/>
          </w:tcPr>
          <w:p>
            <w:pPr>
              <w:widowControl/>
              <w:spacing w:line="440" w:lineRule="exact"/>
              <w:ind w:firstLine="200"/>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武术</w:t>
            </w:r>
          </w:p>
        </w:tc>
        <w:tc>
          <w:tcPr>
            <w:tcW w:w="4048" w:type="dxa"/>
            <w:gridSpan w:val="2"/>
            <w:noWrap w:val="0"/>
            <w:vAlign w:val="top"/>
          </w:tcPr>
          <w:p>
            <w:pPr>
              <w:widowControl/>
              <w:spacing w:line="440" w:lineRule="exact"/>
              <w:jc w:val="left"/>
              <w:rPr>
                <w:rFonts w:hint="eastAsia" w:ascii="宋体" w:hAnsi="宋体" w:eastAsia="宋体" w:cs="宋体"/>
                <w:sz w:val="28"/>
                <w:szCs w:val="28"/>
                <w:lang w:val="en-US" w:eastAsia="zh-CN"/>
              </w:rPr>
            </w:pPr>
            <w:r>
              <w:rPr>
                <w:rFonts w:hint="eastAsia" w:ascii="宋体" w:hAnsi="宋体" w:eastAsia="宋体" w:cs="宋体"/>
                <w:sz w:val="28"/>
                <w:szCs w:val="28"/>
                <w:lang w:eastAsia="zh-CN"/>
              </w:rPr>
              <w:t>少年拳、</w:t>
            </w:r>
            <w:r>
              <w:rPr>
                <w:rFonts w:hint="eastAsia" w:ascii="宋体" w:hAnsi="宋体" w:eastAsia="宋体" w:cs="宋体"/>
                <w:sz w:val="28"/>
                <w:szCs w:val="28"/>
                <w:lang w:val="en-US" w:eastAsia="zh-CN"/>
              </w:rPr>
              <w:t>24式太极拳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noWrap w:val="0"/>
            <w:vAlign w:val="center"/>
          </w:tcPr>
          <w:p>
            <w:pPr>
              <w:widowControl/>
              <w:spacing w:line="440" w:lineRule="exact"/>
              <w:ind w:firstLine="200"/>
              <w:jc w:val="center"/>
              <w:rPr>
                <w:rFonts w:hint="eastAsia" w:ascii="宋体" w:hAnsi="宋体" w:eastAsia="宋体" w:cs="宋体"/>
                <w:sz w:val="28"/>
                <w:szCs w:val="28"/>
              </w:rPr>
            </w:pPr>
          </w:p>
        </w:tc>
        <w:tc>
          <w:tcPr>
            <w:tcW w:w="2174" w:type="dxa"/>
            <w:noWrap w:val="0"/>
            <w:vAlign w:val="top"/>
          </w:tcPr>
          <w:p>
            <w:pPr>
              <w:widowControl/>
              <w:spacing w:line="440" w:lineRule="exact"/>
              <w:ind w:firstLine="200"/>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篮球</w:t>
            </w:r>
          </w:p>
        </w:tc>
        <w:tc>
          <w:tcPr>
            <w:tcW w:w="4048" w:type="dxa"/>
            <w:gridSpan w:val="2"/>
            <w:noWrap w:val="0"/>
            <w:vAlign w:val="top"/>
          </w:tcPr>
          <w:p>
            <w:pPr>
              <w:widowControl/>
              <w:spacing w:line="440" w:lineRule="exact"/>
              <w:jc w:val="both"/>
              <w:rPr>
                <w:rFonts w:hint="eastAsia" w:ascii="宋体" w:hAnsi="宋体" w:eastAsia="宋体" w:cs="宋体"/>
                <w:sz w:val="28"/>
                <w:szCs w:val="28"/>
              </w:rPr>
            </w:pPr>
            <w:r>
              <w:rPr>
                <w:rFonts w:hint="eastAsia" w:ascii="宋体" w:hAnsi="宋体" w:eastAsia="宋体" w:cs="宋体"/>
                <w:sz w:val="28"/>
                <w:szCs w:val="28"/>
              </w:rPr>
              <w:t>运球、传接球、投球、教学比赛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noWrap w:val="0"/>
            <w:vAlign w:val="center"/>
          </w:tcPr>
          <w:p>
            <w:pPr>
              <w:widowControl/>
              <w:spacing w:line="440" w:lineRule="exact"/>
              <w:ind w:firstLine="200"/>
              <w:jc w:val="center"/>
              <w:rPr>
                <w:rFonts w:hint="eastAsia" w:ascii="宋体" w:hAnsi="宋体" w:eastAsia="宋体" w:cs="宋体"/>
                <w:sz w:val="28"/>
                <w:szCs w:val="28"/>
              </w:rPr>
            </w:pPr>
          </w:p>
        </w:tc>
        <w:tc>
          <w:tcPr>
            <w:tcW w:w="2174" w:type="dxa"/>
            <w:noWrap w:val="0"/>
            <w:vAlign w:val="top"/>
          </w:tcPr>
          <w:p>
            <w:pPr>
              <w:widowControl/>
              <w:spacing w:line="440" w:lineRule="exact"/>
              <w:ind w:firstLine="200"/>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乒乓球</w:t>
            </w:r>
          </w:p>
        </w:tc>
        <w:tc>
          <w:tcPr>
            <w:tcW w:w="4048" w:type="dxa"/>
            <w:gridSpan w:val="2"/>
            <w:noWrap w:val="0"/>
            <w:vAlign w:val="top"/>
          </w:tcPr>
          <w:p>
            <w:pPr>
              <w:widowControl/>
              <w:spacing w:line="440" w:lineRule="exact"/>
              <w:jc w:val="left"/>
              <w:rPr>
                <w:rFonts w:hint="eastAsia" w:ascii="宋体" w:hAnsi="宋体" w:eastAsia="宋体" w:cs="宋体"/>
                <w:sz w:val="28"/>
                <w:szCs w:val="28"/>
              </w:rPr>
            </w:pPr>
            <w:r>
              <w:rPr>
                <w:rFonts w:hint="eastAsia" w:ascii="宋体" w:hAnsi="宋体" w:eastAsia="宋体" w:cs="宋体"/>
                <w:sz w:val="28"/>
                <w:szCs w:val="28"/>
              </w:rPr>
              <w:t>握拍、乒乓球基本步法和正反拍的基本打法。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noWrap w:val="0"/>
            <w:vAlign w:val="center"/>
          </w:tcPr>
          <w:p>
            <w:pPr>
              <w:widowControl/>
              <w:spacing w:line="440" w:lineRule="exact"/>
              <w:ind w:firstLine="200"/>
              <w:jc w:val="center"/>
              <w:rPr>
                <w:rFonts w:hint="eastAsia" w:ascii="宋体" w:hAnsi="宋体" w:eastAsia="宋体" w:cs="宋体"/>
                <w:sz w:val="28"/>
                <w:szCs w:val="28"/>
              </w:rPr>
            </w:pPr>
          </w:p>
        </w:tc>
        <w:tc>
          <w:tcPr>
            <w:tcW w:w="2174" w:type="dxa"/>
            <w:noWrap w:val="0"/>
            <w:vAlign w:val="top"/>
          </w:tcPr>
          <w:p>
            <w:pPr>
              <w:widowControl/>
              <w:spacing w:line="440" w:lineRule="exact"/>
              <w:ind w:firstLine="200"/>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排球</w:t>
            </w:r>
          </w:p>
        </w:tc>
        <w:tc>
          <w:tcPr>
            <w:tcW w:w="4048" w:type="dxa"/>
            <w:gridSpan w:val="2"/>
            <w:noWrap w:val="0"/>
            <w:vAlign w:val="top"/>
          </w:tcPr>
          <w:p>
            <w:pPr>
              <w:widowControl/>
              <w:spacing w:line="440" w:lineRule="exact"/>
              <w:jc w:val="both"/>
              <w:rPr>
                <w:rFonts w:hint="eastAsia" w:ascii="宋体" w:hAnsi="宋体" w:eastAsia="宋体" w:cs="宋体"/>
                <w:sz w:val="28"/>
                <w:szCs w:val="28"/>
              </w:rPr>
            </w:pPr>
            <w:r>
              <w:rPr>
                <w:rFonts w:hint="eastAsia" w:ascii="宋体" w:hAnsi="宋体" w:eastAsia="宋体" w:cs="宋体"/>
                <w:sz w:val="28"/>
                <w:szCs w:val="28"/>
              </w:rPr>
              <w:t>发球、垫球，教学比赛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noWrap w:val="0"/>
            <w:vAlign w:val="center"/>
          </w:tcPr>
          <w:p>
            <w:pPr>
              <w:widowControl/>
              <w:spacing w:line="440" w:lineRule="exact"/>
              <w:ind w:firstLine="200"/>
              <w:jc w:val="center"/>
              <w:rPr>
                <w:rFonts w:hint="eastAsia" w:ascii="宋体" w:hAnsi="宋体" w:eastAsia="宋体" w:cs="宋体"/>
                <w:sz w:val="28"/>
                <w:szCs w:val="28"/>
              </w:rPr>
            </w:pPr>
          </w:p>
        </w:tc>
        <w:tc>
          <w:tcPr>
            <w:tcW w:w="2174" w:type="dxa"/>
            <w:noWrap w:val="0"/>
            <w:vAlign w:val="top"/>
          </w:tcPr>
          <w:p>
            <w:pPr>
              <w:widowControl/>
              <w:spacing w:line="440" w:lineRule="exact"/>
              <w:ind w:firstLine="200"/>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健美操</w:t>
            </w:r>
          </w:p>
        </w:tc>
        <w:tc>
          <w:tcPr>
            <w:tcW w:w="4048" w:type="dxa"/>
            <w:gridSpan w:val="2"/>
            <w:noWrap w:val="0"/>
            <w:vAlign w:val="top"/>
          </w:tcPr>
          <w:p>
            <w:pPr>
              <w:widowControl/>
              <w:spacing w:line="440" w:lineRule="exact"/>
              <w:jc w:val="both"/>
              <w:rPr>
                <w:rFonts w:hint="eastAsia" w:ascii="宋体" w:hAnsi="宋体" w:eastAsia="宋体" w:cs="宋体"/>
                <w:sz w:val="28"/>
                <w:szCs w:val="28"/>
              </w:rPr>
            </w:pPr>
            <w:r>
              <w:rPr>
                <w:rFonts w:hint="eastAsia" w:ascii="宋体" w:hAnsi="宋体" w:eastAsia="宋体" w:cs="宋体"/>
                <w:color w:val="000000"/>
                <w:sz w:val="28"/>
                <w:szCs w:val="28"/>
              </w:rPr>
              <w:t>健美操基本步法及简单套路学习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noWrap w:val="0"/>
            <w:vAlign w:val="center"/>
          </w:tcPr>
          <w:p>
            <w:pPr>
              <w:widowControl/>
              <w:spacing w:line="440" w:lineRule="exact"/>
              <w:ind w:firstLine="200"/>
              <w:jc w:val="center"/>
              <w:rPr>
                <w:rFonts w:hint="eastAsia" w:ascii="宋体" w:hAnsi="宋体" w:eastAsia="宋体" w:cs="宋体"/>
                <w:sz w:val="28"/>
                <w:szCs w:val="28"/>
              </w:rPr>
            </w:pPr>
          </w:p>
        </w:tc>
        <w:tc>
          <w:tcPr>
            <w:tcW w:w="2174" w:type="dxa"/>
            <w:noWrap w:val="0"/>
            <w:vAlign w:val="top"/>
          </w:tcPr>
          <w:p>
            <w:pPr>
              <w:widowControl/>
              <w:spacing w:line="440" w:lineRule="exact"/>
              <w:ind w:firstLine="200"/>
              <w:jc w:val="center"/>
              <w:rPr>
                <w:rFonts w:hint="eastAsia" w:ascii="宋体" w:hAnsi="宋体" w:eastAsia="宋体" w:cs="宋体"/>
                <w:sz w:val="28"/>
                <w:szCs w:val="28"/>
                <w:lang w:val="en-US" w:eastAsia="zh-CN"/>
              </w:rPr>
            </w:pPr>
            <w:r>
              <w:rPr>
                <w:rFonts w:hint="eastAsia" w:ascii="宋体" w:hAnsi="宋体" w:eastAsia="宋体" w:cs="宋体"/>
                <w:sz w:val="28"/>
                <w:szCs w:val="28"/>
                <w:lang w:eastAsia="zh-CN"/>
              </w:rPr>
              <w:t>体育运动损伤的预防（理论）</w:t>
            </w:r>
          </w:p>
        </w:tc>
        <w:tc>
          <w:tcPr>
            <w:tcW w:w="4048" w:type="dxa"/>
            <w:gridSpan w:val="2"/>
            <w:noWrap w:val="0"/>
            <w:vAlign w:val="top"/>
          </w:tcPr>
          <w:p>
            <w:pPr>
              <w:widowControl/>
              <w:spacing w:line="440" w:lineRule="exact"/>
              <w:jc w:val="both"/>
              <w:rPr>
                <w:rFonts w:hint="eastAsia" w:ascii="宋体" w:hAnsi="宋体" w:eastAsia="宋体" w:cs="宋体"/>
                <w:sz w:val="28"/>
                <w:szCs w:val="28"/>
              </w:rPr>
            </w:pPr>
            <w:r>
              <w:rPr>
                <w:rFonts w:hint="eastAsia" w:ascii="宋体" w:hAnsi="宋体" w:eastAsia="宋体" w:cs="宋体"/>
                <w:b w:val="0"/>
                <w:bCs/>
                <w:i w:val="0"/>
                <w:caps w:val="0"/>
                <w:color w:val="000000" w:themeColor="text1"/>
                <w:spacing w:val="0"/>
                <w:sz w:val="28"/>
                <w:szCs w:val="28"/>
                <w:shd w:val="clear" w:fill="FFFFFF"/>
                <w:lang w:val="en-US" w:eastAsia="zh-CN"/>
                <w14:textFill>
                  <w14:solidFill>
                    <w14:schemeClr w14:val="tx1"/>
                  </w14:solidFill>
                </w14:textFill>
              </w:rPr>
              <w:t>1、运动损伤产生的原因。2、运动损伤的分类。3、常见运动损伤的预防</w:t>
            </w:r>
            <w:r>
              <w:rPr>
                <w:rFonts w:hint="eastAsia" w:ascii="宋体" w:hAnsi="宋体" w:eastAsia="宋体" w:cs="宋体"/>
                <w:b/>
                <w:bCs w:val="0"/>
                <w:i w:val="0"/>
                <w:caps w:val="0"/>
                <w:color w:val="000000" w:themeColor="text1"/>
                <w:spacing w:val="0"/>
                <w:sz w:val="28"/>
                <w:szCs w:val="28"/>
                <w:shd w:val="clear" w:fill="FFFFFF"/>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trPr>
        <w:tc>
          <w:tcPr>
            <w:tcW w:w="2074" w:type="dxa"/>
            <w:noWrap w:val="0"/>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教学方法设计</w:t>
            </w:r>
          </w:p>
        </w:tc>
        <w:tc>
          <w:tcPr>
            <w:tcW w:w="6222" w:type="dxa"/>
            <w:gridSpan w:val="3"/>
            <w:noWrap w:val="0"/>
            <w:vAlign w:val="top"/>
          </w:tcPr>
          <w:p>
            <w:pPr>
              <w:adjustRightInd w:val="0"/>
              <w:snapToGrid w:val="0"/>
              <w:jc w:val="left"/>
              <w:rPr>
                <w:rFonts w:hint="eastAsia" w:ascii="宋体" w:hAnsi="宋体" w:eastAsia="宋体" w:cs="宋体"/>
                <w:sz w:val="28"/>
                <w:szCs w:val="28"/>
              </w:rPr>
            </w:pPr>
            <w:r>
              <w:rPr>
                <w:rFonts w:hint="eastAsia" w:ascii="宋体" w:hAnsi="宋体" w:eastAsia="宋体" w:cs="宋体"/>
                <w:sz w:val="28"/>
                <w:szCs w:val="28"/>
              </w:rPr>
              <w:t>1.讲解教学法与示范教学法。</w:t>
            </w:r>
          </w:p>
          <w:p>
            <w:pPr>
              <w:adjustRightInd w:val="0"/>
              <w:snapToGrid w:val="0"/>
              <w:jc w:val="left"/>
              <w:rPr>
                <w:rFonts w:hint="eastAsia" w:ascii="宋体" w:hAnsi="宋体" w:eastAsia="宋体" w:cs="宋体"/>
                <w:sz w:val="28"/>
                <w:szCs w:val="28"/>
              </w:rPr>
            </w:pPr>
            <w:r>
              <w:rPr>
                <w:rFonts w:hint="eastAsia" w:ascii="宋体" w:hAnsi="宋体" w:eastAsia="宋体" w:cs="宋体"/>
                <w:sz w:val="28"/>
                <w:szCs w:val="28"/>
              </w:rPr>
              <w:t>2.分解教学法与完整教学法。</w:t>
            </w:r>
          </w:p>
          <w:p>
            <w:pPr>
              <w:adjustRightInd w:val="0"/>
              <w:snapToGrid w:val="0"/>
              <w:jc w:val="left"/>
              <w:rPr>
                <w:rFonts w:hint="eastAsia" w:ascii="宋体" w:hAnsi="宋体" w:eastAsia="宋体" w:cs="宋体"/>
                <w:sz w:val="28"/>
                <w:szCs w:val="28"/>
              </w:rPr>
            </w:pPr>
            <w:r>
              <w:rPr>
                <w:rFonts w:hint="eastAsia" w:ascii="宋体" w:hAnsi="宋体" w:eastAsia="宋体" w:cs="宋体"/>
                <w:sz w:val="28"/>
                <w:szCs w:val="28"/>
              </w:rPr>
              <w:t>3.讨论式教学法。</w:t>
            </w:r>
          </w:p>
          <w:p>
            <w:pPr>
              <w:adjustRightInd w:val="0"/>
              <w:snapToGrid w:val="0"/>
              <w:jc w:val="left"/>
              <w:rPr>
                <w:rFonts w:hint="eastAsia" w:ascii="宋体" w:hAnsi="宋体" w:eastAsia="宋体" w:cs="宋体"/>
                <w:sz w:val="28"/>
                <w:szCs w:val="28"/>
              </w:rPr>
            </w:pPr>
            <w:r>
              <w:rPr>
                <w:rFonts w:hint="eastAsia" w:ascii="宋体" w:hAnsi="宋体" w:eastAsia="宋体" w:cs="宋体"/>
                <w:sz w:val="28"/>
                <w:szCs w:val="28"/>
              </w:rPr>
              <w:t>4.合作教学法。</w:t>
            </w:r>
          </w:p>
          <w:p>
            <w:pPr>
              <w:widowControl/>
              <w:spacing w:line="440" w:lineRule="exact"/>
              <w:jc w:val="left"/>
              <w:rPr>
                <w:rFonts w:hint="eastAsia" w:ascii="宋体" w:hAnsi="宋体" w:eastAsia="宋体" w:cs="宋体"/>
                <w:sz w:val="28"/>
                <w:szCs w:val="28"/>
              </w:rPr>
            </w:pPr>
            <w:r>
              <w:rPr>
                <w:rFonts w:hint="eastAsia" w:ascii="宋体" w:hAnsi="宋体" w:eastAsia="宋体" w:cs="宋体"/>
                <w:sz w:val="28"/>
                <w:szCs w:val="28"/>
              </w:rPr>
              <w:t>5.学生自主学习理论知识，课堂进行交流。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8" w:hRule="atLeast"/>
        </w:trPr>
        <w:tc>
          <w:tcPr>
            <w:tcW w:w="2074" w:type="dxa"/>
            <w:noWrap w:val="0"/>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教学条件</w:t>
            </w:r>
          </w:p>
        </w:tc>
        <w:tc>
          <w:tcPr>
            <w:tcW w:w="6222" w:type="dxa"/>
            <w:gridSpan w:val="3"/>
            <w:noWrap w:val="0"/>
            <w:vAlign w:val="top"/>
          </w:tcPr>
          <w:p>
            <w:pPr>
              <w:widowControl/>
              <w:numPr>
                <w:ilvl w:val="0"/>
                <w:numId w:val="6"/>
              </w:numPr>
              <w:adjustRightInd w:val="0"/>
              <w:snapToGrid w:val="0"/>
              <w:spacing w:line="440" w:lineRule="exact"/>
              <w:ind w:left="357" w:hanging="357"/>
              <w:jc w:val="left"/>
              <w:rPr>
                <w:rFonts w:hint="eastAsia" w:ascii="宋体" w:hAnsi="宋体" w:eastAsia="宋体" w:cs="宋体"/>
                <w:sz w:val="28"/>
                <w:szCs w:val="28"/>
              </w:rPr>
            </w:pPr>
            <w:r>
              <w:rPr>
                <w:rFonts w:hint="eastAsia" w:ascii="宋体" w:hAnsi="宋体" w:eastAsia="宋体" w:cs="宋体"/>
                <w:sz w:val="28"/>
                <w:szCs w:val="28"/>
              </w:rPr>
              <w:t>教学媒体</w:t>
            </w:r>
          </w:p>
          <w:p>
            <w:pPr>
              <w:widowControl/>
              <w:numPr>
                <w:ilvl w:val="0"/>
                <w:numId w:val="6"/>
              </w:numPr>
              <w:adjustRightInd w:val="0"/>
              <w:snapToGrid w:val="0"/>
              <w:spacing w:line="440" w:lineRule="exact"/>
              <w:ind w:left="357" w:hanging="357"/>
              <w:jc w:val="left"/>
              <w:rPr>
                <w:rFonts w:hint="eastAsia" w:ascii="宋体" w:hAnsi="宋体" w:eastAsia="宋体" w:cs="宋体"/>
                <w:sz w:val="28"/>
                <w:szCs w:val="28"/>
              </w:rPr>
            </w:pPr>
            <w:r>
              <w:rPr>
                <w:rFonts w:hint="eastAsia" w:ascii="宋体" w:hAnsi="宋体" w:eastAsia="宋体" w:cs="宋体"/>
                <w:sz w:val="28"/>
                <w:szCs w:val="28"/>
              </w:rPr>
              <w:t>教学场景</w:t>
            </w:r>
            <w:r>
              <w:rPr>
                <w:rFonts w:hint="eastAsia" w:ascii="宋体" w:hAnsi="宋体" w:eastAsia="宋体" w:cs="宋体"/>
                <w:sz w:val="28"/>
                <w:szCs w:val="28"/>
                <w:lang w:eastAsia="zh-CN"/>
              </w:rPr>
              <w:t>：田径场、篮球场、排球场</w:t>
            </w:r>
          </w:p>
          <w:p>
            <w:pPr>
              <w:widowControl/>
              <w:numPr>
                <w:ilvl w:val="0"/>
                <w:numId w:val="6"/>
              </w:numPr>
              <w:adjustRightInd w:val="0"/>
              <w:snapToGrid w:val="0"/>
              <w:spacing w:line="440" w:lineRule="exact"/>
              <w:ind w:left="357" w:hanging="357"/>
              <w:jc w:val="left"/>
              <w:rPr>
                <w:rFonts w:hint="eastAsia" w:ascii="宋体" w:hAnsi="宋体" w:eastAsia="宋体" w:cs="宋体"/>
                <w:sz w:val="28"/>
                <w:szCs w:val="28"/>
              </w:rPr>
            </w:pPr>
            <w:r>
              <w:rPr>
                <w:rFonts w:hint="eastAsia" w:ascii="宋体" w:hAnsi="宋体" w:eastAsia="宋体" w:cs="宋体"/>
                <w:sz w:val="28"/>
                <w:szCs w:val="28"/>
              </w:rPr>
              <w:t>工具设备</w:t>
            </w:r>
            <w:r>
              <w:rPr>
                <w:rFonts w:hint="eastAsia" w:ascii="宋体" w:hAnsi="宋体" w:eastAsia="宋体" w:cs="宋体"/>
                <w:sz w:val="28"/>
                <w:szCs w:val="28"/>
                <w:lang w:eastAsia="zh-CN"/>
              </w:rPr>
              <w:t>：篮球、排球、起跑器、皮尺、秒表</w:t>
            </w:r>
          </w:p>
          <w:p>
            <w:pPr>
              <w:widowControl/>
              <w:numPr>
                <w:ilvl w:val="0"/>
                <w:numId w:val="6"/>
              </w:numPr>
              <w:adjustRightInd w:val="0"/>
              <w:snapToGrid w:val="0"/>
              <w:spacing w:line="440" w:lineRule="exact"/>
              <w:ind w:left="357" w:hanging="357"/>
              <w:jc w:val="left"/>
              <w:rPr>
                <w:rFonts w:hint="eastAsia" w:ascii="宋体" w:hAnsi="宋体" w:eastAsia="宋体" w:cs="宋体"/>
                <w:sz w:val="28"/>
                <w:szCs w:val="28"/>
              </w:rPr>
            </w:pPr>
            <w:r>
              <w:rPr>
                <w:rFonts w:hint="eastAsia" w:ascii="宋体" w:hAnsi="宋体" w:eastAsia="宋体" w:cs="宋体"/>
                <w:sz w:val="28"/>
                <w:szCs w:val="28"/>
              </w:rPr>
              <w:t>教师配备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trPr>
        <w:tc>
          <w:tcPr>
            <w:tcW w:w="2074" w:type="dxa"/>
            <w:noWrap w:val="0"/>
            <w:vAlign w:val="center"/>
          </w:tcPr>
          <w:p>
            <w:pPr>
              <w:widowControl/>
              <w:spacing w:line="440" w:lineRule="exact"/>
              <w:jc w:val="center"/>
              <w:rPr>
                <w:rFonts w:hint="eastAsia" w:ascii="宋体" w:hAnsi="宋体" w:eastAsia="宋体" w:cs="宋体"/>
                <w:sz w:val="28"/>
                <w:szCs w:val="28"/>
              </w:rPr>
            </w:pPr>
            <w:r>
              <w:rPr>
                <w:rFonts w:hint="eastAsia" w:ascii="宋体" w:hAnsi="宋体" w:eastAsia="宋体" w:cs="宋体"/>
                <w:sz w:val="28"/>
                <w:szCs w:val="28"/>
              </w:rPr>
              <w:t>考核方式与标准</w:t>
            </w:r>
          </w:p>
        </w:tc>
        <w:tc>
          <w:tcPr>
            <w:tcW w:w="6222" w:type="dxa"/>
            <w:gridSpan w:val="3"/>
            <w:noWrap w:val="0"/>
            <w:vAlign w:val="top"/>
          </w:tcPr>
          <w:p>
            <w:pPr>
              <w:widowControl/>
              <w:spacing w:line="440" w:lineRule="exact"/>
              <w:jc w:val="left"/>
              <w:rPr>
                <w:rFonts w:hint="eastAsia" w:ascii="宋体" w:hAnsi="宋体" w:eastAsia="宋体" w:cs="宋体"/>
                <w:sz w:val="28"/>
                <w:szCs w:val="28"/>
              </w:rPr>
            </w:pPr>
            <w:r>
              <w:rPr>
                <w:rFonts w:hint="eastAsia" w:ascii="宋体" w:hAnsi="宋体" w:eastAsia="宋体" w:cs="宋体"/>
                <w:sz w:val="28"/>
                <w:szCs w:val="28"/>
                <w:lang w:eastAsia="zh-CN"/>
              </w:rPr>
              <w:t>考核方式：</w:t>
            </w:r>
            <w:r>
              <w:rPr>
                <w:rFonts w:hint="eastAsia" w:ascii="宋体" w:hAnsi="宋体" w:eastAsia="宋体" w:cs="宋体"/>
                <w:sz w:val="28"/>
                <w:szCs w:val="28"/>
              </w:rPr>
              <w:t>采取教师评价和学生自评、互评相结合，定性评价和定量评价相结合的综合评价方式，可采取观察记录、口头评述、相互比较、对照量表和自我反思等方法，重在评价学生的学习态度、进步幅度和发展潜能。</w:t>
            </w:r>
          </w:p>
          <w:p>
            <w:pPr>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考核标准：</w:t>
            </w:r>
            <w:r>
              <w:rPr>
                <w:rFonts w:hint="eastAsia" w:ascii="宋体" w:hAnsi="宋体" w:eastAsia="宋体" w:cs="宋体"/>
                <w:sz w:val="28"/>
                <w:szCs w:val="28"/>
              </w:rPr>
              <w:t>要把学生上体育课的出勤率、进步幅度、学习态度等因素列入考核范围。体育课无故缺勤，一学年累计超过应出勤次数1/</w:t>
            </w:r>
            <w:r>
              <w:rPr>
                <w:rFonts w:hint="eastAsia" w:ascii="宋体" w:hAnsi="宋体" w:eastAsia="宋体" w:cs="宋体"/>
                <w:sz w:val="28"/>
                <w:szCs w:val="28"/>
                <w:lang w:val="en-US" w:eastAsia="zh-CN"/>
              </w:rPr>
              <w:t>3</w:t>
            </w:r>
            <w:r>
              <w:rPr>
                <w:rFonts w:hint="eastAsia" w:ascii="宋体" w:hAnsi="宋体" w:eastAsia="宋体" w:cs="宋体"/>
                <w:sz w:val="28"/>
                <w:szCs w:val="28"/>
              </w:rPr>
              <w:t>者，其《标准》成绩记为不及格，该学年《标准》成绩最高记为59分。60分以下为不及格、60分—69分为及格、70分—79分为中等、80分—89分为良好、90分—100分为优秀。</w:t>
            </w:r>
          </w:p>
        </w:tc>
      </w:tr>
    </w:tbl>
    <w:p>
      <w:pPr>
        <w:pStyle w:val="2"/>
        <w:jc w:val="left"/>
        <w:rPr>
          <w:rFonts w:hint="eastAsia" w:ascii="宋体" w:hAnsi="宋体" w:eastAsia="宋体" w:cs="宋体"/>
          <w:sz w:val="28"/>
          <w:szCs w:val="28"/>
        </w:rPr>
      </w:pP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4"/>
        <w:gridCol w:w="2174"/>
        <w:gridCol w:w="1974"/>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课程名称</w:t>
            </w:r>
          </w:p>
        </w:tc>
        <w:tc>
          <w:tcPr>
            <w:tcW w:w="2174" w:type="dxa"/>
          </w:tcPr>
          <w:p>
            <w:pPr>
              <w:widowControl/>
              <w:spacing w:line="440" w:lineRule="exact"/>
              <w:ind w:firstLine="200"/>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形势与政策</w:t>
            </w:r>
          </w:p>
        </w:tc>
        <w:tc>
          <w:tcPr>
            <w:tcW w:w="19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课程代码</w:t>
            </w:r>
          </w:p>
        </w:tc>
        <w:tc>
          <w:tcPr>
            <w:tcW w:w="20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0101/0202/0303/0404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学时</w:t>
            </w:r>
          </w:p>
        </w:tc>
        <w:tc>
          <w:tcPr>
            <w:tcW w:w="2174" w:type="dxa"/>
          </w:tcPr>
          <w:p>
            <w:pPr>
              <w:widowControl/>
              <w:adjustRightInd w:val="0"/>
              <w:snapToGrid w:val="0"/>
              <w:spacing w:line="440" w:lineRule="exact"/>
              <w:ind w:firstLine="200"/>
              <w:jc w:val="left"/>
              <w:rPr>
                <w:rFonts w:hint="eastAsia" w:ascii="宋体" w:hAnsi="宋体" w:eastAsia="宋体" w:cs="宋体"/>
                <w:sz w:val="28"/>
                <w:szCs w:val="28"/>
              </w:rPr>
            </w:pPr>
            <w:r>
              <w:rPr>
                <w:rFonts w:hint="eastAsia" w:ascii="宋体" w:hAnsi="宋体" w:eastAsia="宋体" w:cs="宋体"/>
                <w:sz w:val="28"/>
                <w:szCs w:val="28"/>
              </w:rPr>
              <w:t>理论：</w:t>
            </w:r>
            <w:r>
              <w:rPr>
                <w:rFonts w:hint="eastAsia" w:ascii="宋体" w:hAnsi="宋体" w:eastAsia="宋体" w:cs="宋体"/>
                <w:sz w:val="28"/>
                <w:szCs w:val="28"/>
                <w:lang w:val="en-US" w:eastAsia="zh-CN"/>
              </w:rPr>
              <w:t>28</w:t>
            </w:r>
            <w:r>
              <w:rPr>
                <w:rFonts w:hint="eastAsia" w:ascii="宋体" w:hAnsi="宋体" w:eastAsia="宋体" w:cs="宋体"/>
                <w:sz w:val="28"/>
                <w:szCs w:val="28"/>
              </w:rPr>
              <w:t xml:space="preserve"> </w:t>
            </w:r>
          </w:p>
          <w:p>
            <w:pPr>
              <w:widowControl/>
              <w:adjustRightInd w:val="0"/>
              <w:snapToGrid w:val="0"/>
              <w:spacing w:line="440" w:lineRule="exact"/>
              <w:ind w:firstLine="200"/>
              <w:jc w:val="left"/>
              <w:rPr>
                <w:rFonts w:hint="eastAsia" w:ascii="宋体" w:hAnsi="宋体" w:eastAsia="宋体" w:cs="宋体"/>
                <w:sz w:val="28"/>
                <w:szCs w:val="28"/>
                <w:lang w:val="en-US" w:eastAsia="zh-CN"/>
              </w:rPr>
            </w:pPr>
            <w:r>
              <w:rPr>
                <w:rFonts w:hint="eastAsia" w:ascii="宋体" w:hAnsi="宋体" w:eastAsia="宋体" w:cs="宋体"/>
                <w:sz w:val="28"/>
                <w:szCs w:val="28"/>
              </w:rPr>
              <w:t>实践：</w:t>
            </w:r>
            <w:r>
              <w:rPr>
                <w:rFonts w:hint="eastAsia" w:ascii="宋体" w:hAnsi="宋体" w:eastAsia="宋体" w:cs="宋体"/>
                <w:sz w:val="28"/>
                <w:szCs w:val="28"/>
                <w:lang w:val="en-US" w:eastAsia="zh-CN"/>
              </w:rPr>
              <w:t>4</w:t>
            </w:r>
          </w:p>
        </w:tc>
        <w:tc>
          <w:tcPr>
            <w:tcW w:w="19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学分</w:t>
            </w:r>
          </w:p>
        </w:tc>
        <w:tc>
          <w:tcPr>
            <w:tcW w:w="2074" w:type="dxa"/>
          </w:tcPr>
          <w:p>
            <w:pPr>
              <w:widowControl/>
              <w:spacing w:line="440" w:lineRule="exact"/>
              <w:ind w:firstLine="200"/>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学习目标</w:t>
            </w:r>
          </w:p>
        </w:tc>
        <w:tc>
          <w:tcPr>
            <w:tcW w:w="6222" w:type="dxa"/>
            <w:gridSpan w:val="3"/>
          </w:tcPr>
          <w:p>
            <w:pPr>
              <w:widowControl/>
              <w:spacing w:line="440" w:lineRule="exact"/>
              <w:ind w:firstLine="200"/>
              <w:jc w:val="left"/>
              <w:rPr>
                <w:rFonts w:hint="eastAsia" w:ascii="宋体" w:hAnsi="宋体" w:eastAsia="宋体" w:cs="宋体"/>
                <w:sz w:val="28"/>
                <w:szCs w:val="28"/>
                <w:lang w:eastAsia="zh-CN"/>
              </w:rPr>
            </w:pPr>
            <w:r>
              <w:rPr>
                <w:rFonts w:hint="eastAsia" w:ascii="宋体" w:hAnsi="宋体" w:eastAsia="宋体" w:cs="宋体"/>
                <w:sz w:val="28"/>
                <w:szCs w:val="28"/>
              </w:rPr>
              <w:t>1.专业能力目标：帮助学生深刻把握习近平新时代中国特色社会主义思想的重大意义、科学体系、精神实质、实践要求</w:t>
            </w:r>
            <w:r>
              <w:rPr>
                <w:rFonts w:hint="eastAsia" w:ascii="宋体" w:hAnsi="宋体" w:eastAsia="宋体" w:cs="宋体"/>
                <w:sz w:val="28"/>
                <w:szCs w:val="28"/>
                <w:lang w:eastAsia="zh-CN"/>
              </w:rPr>
              <w:t>。</w:t>
            </w:r>
          </w:p>
          <w:p>
            <w:pPr>
              <w:widowControl/>
              <w:spacing w:line="440" w:lineRule="exact"/>
              <w:ind w:firstLine="200"/>
              <w:jc w:val="left"/>
              <w:rPr>
                <w:rFonts w:hint="eastAsia" w:ascii="宋体" w:hAnsi="宋体" w:eastAsia="宋体" w:cs="宋体"/>
                <w:sz w:val="28"/>
                <w:szCs w:val="28"/>
                <w:lang w:val="en-US" w:eastAsia="zh-CN"/>
              </w:rPr>
            </w:pPr>
            <w:r>
              <w:rPr>
                <w:rFonts w:hint="eastAsia" w:ascii="宋体" w:hAnsi="宋体" w:eastAsia="宋体" w:cs="宋体"/>
                <w:sz w:val="28"/>
                <w:szCs w:val="28"/>
              </w:rPr>
              <w:t>2.方法能力目标：</w:t>
            </w:r>
            <w:r>
              <w:rPr>
                <w:rFonts w:hint="eastAsia" w:ascii="宋体" w:hAnsi="宋体" w:eastAsia="宋体" w:cs="宋体"/>
                <w:sz w:val="28"/>
                <w:szCs w:val="28"/>
                <w:lang w:val="en-US" w:eastAsia="zh-CN"/>
              </w:rPr>
              <w:t>引导学生坚持运用辩证唯物主义世界观方法论，正确看待当前我国经济社会发展态势及遇到的困难</w:t>
            </w:r>
            <w:r>
              <w:rPr>
                <w:rFonts w:hint="eastAsia" w:ascii="宋体" w:hAnsi="宋体" w:eastAsia="宋体" w:cs="宋体"/>
                <w:sz w:val="28"/>
                <w:szCs w:val="28"/>
              </w:rPr>
              <w:t>，树牢“四个意识”，坚定“四个自信”，坚决做到“两个维护”</w:t>
            </w:r>
            <w:r>
              <w:rPr>
                <w:rFonts w:hint="eastAsia" w:ascii="宋体" w:hAnsi="宋体" w:eastAsia="宋体" w:cs="宋体"/>
                <w:sz w:val="28"/>
                <w:szCs w:val="28"/>
                <w:lang w:eastAsia="zh-CN"/>
              </w:rPr>
              <w:t>。</w:t>
            </w:r>
          </w:p>
          <w:p>
            <w:pPr>
              <w:widowControl/>
              <w:spacing w:line="440" w:lineRule="exact"/>
              <w:ind w:firstLine="200"/>
              <w:jc w:val="left"/>
              <w:rPr>
                <w:rFonts w:hint="eastAsia" w:ascii="宋体" w:hAnsi="宋体" w:eastAsia="宋体" w:cs="宋体"/>
                <w:sz w:val="28"/>
                <w:szCs w:val="28"/>
                <w:lang w:val="en-US" w:eastAsia="zh-CN"/>
              </w:rPr>
            </w:pPr>
            <w:r>
              <w:rPr>
                <w:rFonts w:hint="eastAsia" w:ascii="宋体" w:hAnsi="宋体" w:eastAsia="宋体" w:cs="宋体"/>
                <w:sz w:val="28"/>
                <w:szCs w:val="28"/>
              </w:rPr>
              <w:t>3.社会能力目标：</w:t>
            </w:r>
            <w:r>
              <w:rPr>
                <w:rFonts w:hint="eastAsia" w:ascii="宋体" w:hAnsi="宋体" w:eastAsia="宋体" w:cs="宋体"/>
                <w:sz w:val="28"/>
                <w:szCs w:val="28"/>
                <w:lang w:val="en-US" w:eastAsia="zh-CN"/>
              </w:rPr>
              <w:t>理论联系实际，培养学生服务社会的意识，增强时代责任感和使命感。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restart"/>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学习内容</w:t>
            </w:r>
          </w:p>
        </w:tc>
        <w:tc>
          <w:tcPr>
            <w:tcW w:w="2174" w:type="dxa"/>
          </w:tcPr>
          <w:p>
            <w:pPr>
              <w:widowControl/>
              <w:spacing w:line="440" w:lineRule="exact"/>
              <w:jc w:val="left"/>
              <w:rPr>
                <w:rFonts w:hint="eastAsia" w:ascii="宋体" w:hAnsi="宋体" w:eastAsia="宋体" w:cs="宋体"/>
                <w:sz w:val="28"/>
                <w:szCs w:val="28"/>
              </w:rPr>
            </w:pPr>
            <w:r>
              <w:rPr>
                <w:rFonts w:hint="eastAsia" w:ascii="宋体" w:hAnsi="宋体" w:eastAsia="宋体" w:cs="宋体"/>
                <w:sz w:val="28"/>
                <w:szCs w:val="28"/>
              </w:rPr>
              <w:t>内容（项目）名称</w:t>
            </w:r>
          </w:p>
        </w:tc>
        <w:tc>
          <w:tcPr>
            <w:tcW w:w="4048" w:type="dxa"/>
            <w:gridSpan w:val="2"/>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主要学习内容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 xml:space="preserve">关于加强党的建设和全面从严治党专题 </w:t>
            </w:r>
          </w:p>
        </w:tc>
        <w:tc>
          <w:tcPr>
            <w:tcW w:w="4048" w:type="dxa"/>
            <w:gridSpan w:val="2"/>
            <w:vAlign w:val="center"/>
          </w:tcPr>
          <w:p>
            <w:pPr>
              <w:numPr>
                <w:ilvl w:val="0"/>
                <w:numId w:val="10"/>
              </w:numPr>
              <w:spacing w:line="240" w:lineRule="auto"/>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以习近平同志为核心的党中央坚强领导下，坚决打赢疫情防控的人民战争、总体战、阻击战；</w:t>
            </w:r>
          </w:p>
          <w:p>
            <w:pPr>
              <w:numPr>
                <w:ilvl w:val="0"/>
                <w:numId w:val="10"/>
              </w:numPr>
              <w:spacing w:line="240" w:lineRule="auto"/>
              <w:jc w:val="left"/>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深入领会党的十九届四中全会精神；</w:t>
            </w:r>
          </w:p>
          <w:p>
            <w:pPr>
              <w:numPr>
                <w:ilvl w:val="0"/>
                <w:numId w:val="10"/>
              </w:numPr>
              <w:spacing w:line="240" w:lineRule="auto"/>
              <w:jc w:val="left"/>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坚持和完善党的领导制度体系；</w:t>
            </w:r>
          </w:p>
          <w:p>
            <w:pPr>
              <w:numPr>
                <w:ilvl w:val="0"/>
                <w:numId w:val="10"/>
              </w:numPr>
              <w:spacing w:line="240" w:lineRule="auto"/>
              <w:jc w:val="left"/>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sz w:val="28"/>
                <w:szCs w:val="28"/>
                <w:lang w:val="en-US" w:eastAsia="zh-CN"/>
              </w:rPr>
              <w:t>大力弘扬爱国主义精神。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vAlign w:val="center"/>
          </w:tcPr>
          <w:p>
            <w:pPr>
              <w:spacing w:line="240" w:lineRule="auto"/>
              <w:jc w:val="center"/>
              <w:rPr>
                <w:rFonts w:hint="eastAsia" w:ascii="宋体" w:hAnsi="宋体" w:eastAsia="宋体" w:cs="宋体"/>
                <w:sz w:val="28"/>
                <w:szCs w:val="28"/>
              </w:rPr>
            </w:pPr>
            <w:r>
              <w:rPr>
                <w:rFonts w:hint="eastAsia" w:ascii="宋体" w:hAnsi="宋体" w:eastAsia="宋体" w:cs="宋体"/>
                <w:color w:val="auto"/>
                <w:sz w:val="28"/>
                <w:szCs w:val="28"/>
              </w:rPr>
              <w:t>关于</w:t>
            </w:r>
            <w:r>
              <w:rPr>
                <w:rFonts w:hint="eastAsia" w:ascii="宋体" w:hAnsi="宋体" w:eastAsia="宋体" w:cs="宋体"/>
                <w:color w:val="auto"/>
                <w:sz w:val="28"/>
                <w:szCs w:val="28"/>
                <w:lang w:val="en-US" w:eastAsia="zh-CN"/>
              </w:rPr>
              <w:t>经济社会发展</w:t>
            </w:r>
            <w:r>
              <w:rPr>
                <w:rFonts w:hint="eastAsia" w:ascii="宋体" w:hAnsi="宋体" w:eastAsia="宋体" w:cs="宋体"/>
                <w:color w:val="auto"/>
                <w:sz w:val="28"/>
                <w:szCs w:val="28"/>
              </w:rPr>
              <w:t>专题</w:t>
            </w:r>
          </w:p>
        </w:tc>
        <w:tc>
          <w:tcPr>
            <w:tcW w:w="4048" w:type="dxa"/>
            <w:gridSpan w:val="2"/>
            <w:vAlign w:val="center"/>
          </w:tcPr>
          <w:p>
            <w:pPr>
              <w:numPr>
                <w:ilvl w:val="0"/>
                <w:numId w:val="11"/>
              </w:numPr>
              <w:spacing w:line="240" w:lineRule="auto"/>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坚决克服新冠肺炎疫情影响，坚决打赢脱贫攻坚战全面胜利；</w:t>
            </w:r>
          </w:p>
          <w:p>
            <w:pPr>
              <w:numPr>
                <w:ilvl w:val="0"/>
                <w:numId w:val="11"/>
              </w:numPr>
              <w:spacing w:line="240" w:lineRule="auto"/>
              <w:jc w:val="left"/>
              <w:rPr>
                <w:rFonts w:hint="eastAsia" w:ascii="宋体" w:hAnsi="宋体" w:eastAsia="宋体" w:cs="宋体"/>
                <w:color w:val="auto"/>
                <w:sz w:val="28"/>
                <w:szCs w:val="28"/>
                <w:lang w:val="en-US"/>
              </w:rPr>
            </w:pPr>
            <w:r>
              <w:rPr>
                <w:rFonts w:hint="eastAsia" w:ascii="宋体" w:hAnsi="宋体" w:eastAsia="宋体" w:cs="宋体"/>
                <w:color w:val="auto"/>
                <w:sz w:val="28"/>
                <w:szCs w:val="28"/>
                <w:lang w:val="en-US" w:eastAsia="zh-CN"/>
              </w:rPr>
              <w:t>当前我国经济形势与发展战略；</w:t>
            </w:r>
          </w:p>
          <w:p>
            <w:pPr>
              <w:numPr>
                <w:ilvl w:val="0"/>
                <w:numId w:val="11"/>
              </w:numPr>
              <w:spacing w:line="240" w:lineRule="auto"/>
              <w:jc w:val="left"/>
              <w:rPr>
                <w:rFonts w:hint="eastAsia" w:ascii="宋体" w:hAnsi="宋体" w:eastAsia="宋体" w:cs="宋体"/>
                <w:sz w:val="28"/>
                <w:szCs w:val="28"/>
              </w:rPr>
            </w:pPr>
            <w:r>
              <w:rPr>
                <w:rFonts w:hint="eastAsia" w:ascii="宋体" w:hAnsi="宋体" w:eastAsia="宋体" w:cs="宋体"/>
                <w:color w:val="auto"/>
                <w:sz w:val="28"/>
                <w:szCs w:val="28"/>
                <w:lang w:val="en-US" w:eastAsia="zh-CN"/>
              </w:rPr>
              <w:t>完善科技创新体制机制。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vAlign w:val="center"/>
          </w:tcPr>
          <w:p>
            <w:pPr>
              <w:spacing w:line="240" w:lineRule="auto"/>
              <w:jc w:val="center"/>
              <w:rPr>
                <w:rFonts w:hint="eastAsia" w:ascii="宋体" w:hAnsi="宋体" w:eastAsia="宋体" w:cs="宋体"/>
                <w:sz w:val="28"/>
                <w:szCs w:val="28"/>
              </w:rPr>
            </w:pPr>
            <w:r>
              <w:rPr>
                <w:rFonts w:hint="eastAsia" w:ascii="宋体" w:hAnsi="宋体" w:eastAsia="宋体" w:cs="宋体"/>
                <w:color w:val="auto"/>
                <w:sz w:val="28"/>
                <w:szCs w:val="28"/>
                <w:lang w:val="en-US" w:eastAsia="zh-CN"/>
              </w:rPr>
              <w:t>关于港澳台形势与政策专题</w:t>
            </w:r>
          </w:p>
        </w:tc>
        <w:tc>
          <w:tcPr>
            <w:tcW w:w="4048" w:type="dxa"/>
            <w:gridSpan w:val="2"/>
            <w:vAlign w:val="center"/>
          </w:tcPr>
          <w:p>
            <w:pPr>
              <w:keepNext w:val="0"/>
              <w:keepLines w:val="0"/>
              <w:pageBreakBefore w:val="0"/>
              <w:widowControl w:val="0"/>
              <w:numPr>
                <w:ilvl w:val="0"/>
                <w:numId w:val="12"/>
              </w:numPr>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全面准确贯彻“一国两制”“港人治港”“澳人治澳”、高度自治的方针；</w:t>
            </w:r>
          </w:p>
          <w:p>
            <w:pPr>
              <w:keepNext w:val="0"/>
              <w:keepLines w:val="0"/>
              <w:pageBreakBefore w:val="0"/>
              <w:widowControl w:val="0"/>
              <w:numPr>
                <w:ilvl w:val="0"/>
                <w:numId w:val="12"/>
              </w:numPr>
              <w:kinsoku/>
              <w:wordWrap/>
              <w:overflowPunct/>
              <w:topLinePunct w:val="0"/>
              <w:autoSpaceDE/>
              <w:autoSpaceDN/>
              <w:bidi w:val="0"/>
              <w:adjustRightInd/>
              <w:snapToGrid/>
              <w:spacing w:line="240" w:lineRule="exact"/>
              <w:jc w:val="left"/>
              <w:textAlignment w:val="auto"/>
              <w:rPr>
                <w:rFonts w:hint="eastAsia" w:ascii="宋体" w:hAnsi="宋体" w:eastAsia="宋体" w:cs="宋体"/>
                <w:sz w:val="28"/>
                <w:szCs w:val="28"/>
              </w:rPr>
            </w:pPr>
            <w:r>
              <w:rPr>
                <w:rFonts w:hint="eastAsia" w:ascii="宋体" w:hAnsi="宋体" w:eastAsia="宋体" w:cs="宋体"/>
                <w:color w:val="auto"/>
                <w:sz w:val="28"/>
                <w:szCs w:val="28"/>
                <w:lang w:val="en-US" w:eastAsia="zh-CN"/>
              </w:rPr>
              <w:t>准确把握两岸关系发展大势。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vAlign w:val="center"/>
          </w:tcPr>
          <w:p>
            <w:pPr>
              <w:spacing w:line="240" w:lineRule="auto"/>
              <w:rPr>
                <w:rFonts w:hint="eastAsia" w:ascii="宋体" w:hAnsi="宋体" w:eastAsia="宋体" w:cs="宋体"/>
                <w:color w:val="auto"/>
                <w:sz w:val="28"/>
                <w:szCs w:val="28"/>
              </w:rPr>
            </w:pPr>
          </w:p>
          <w:p>
            <w:pPr>
              <w:spacing w:line="240" w:lineRule="auto"/>
              <w:rPr>
                <w:rFonts w:hint="eastAsia" w:ascii="宋体" w:hAnsi="宋体" w:eastAsia="宋体" w:cs="宋体"/>
                <w:color w:val="auto"/>
                <w:sz w:val="28"/>
                <w:szCs w:val="28"/>
              </w:rPr>
            </w:pPr>
            <w:r>
              <w:rPr>
                <w:rFonts w:hint="eastAsia" w:ascii="宋体" w:hAnsi="宋体" w:eastAsia="宋体" w:cs="宋体"/>
                <w:color w:val="auto"/>
                <w:sz w:val="28"/>
                <w:szCs w:val="28"/>
              </w:rPr>
              <w:t>关于国际形势与政策专题</w:t>
            </w:r>
          </w:p>
          <w:p>
            <w:pPr>
              <w:spacing w:line="240" w:lineRule="auto"/>
              <w:rPr>
                <w:rFonts w:hint="eastAsia" w:ascii="宋体" w:hAnsi="宋体" w:eastAsia="宋体" w:cs="宋体"/>
                <w:sz w:val="28"/>
                <w:szCs w:val="28"/>
              </w:rPr>
            </w:pPr>
          </w:p>
        </w:tc>
        <w:tc>
          <w:tcPr>
            <w:tcW w:w="4048" w:type="dxa"/>
            <w:gridSpan w:val="2"/>
            <w:vAlign w:val="center"/>
          </w:tcPr>
          <w:p>
            <w:pPr>
              <w:numPr>
                <w:ilvl w:val="0"/>
                <w:numId w:val="13"/>
              </w:numPr>
              <w:spacing w:line="240" w:lineRule="auto"/>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世界百年未有之大变局与新时代中国特色大国外交；</w:t>
            </w:r>
          </w:p>
          <w:p>
            <w:pPr>
              <w:numPr>
                <w:ilvl w:val="0"/>
                <w:numId w:val="13"/>
              </w:numPr>
              <w:spacing w:line="240" w:lineRule="auto"/>
              <w:jc w:val="left"/>
              <w:rPr>
                <w:rFonts w:hint="eastAsia" w:ascii="宋体" w:hAnsi="宋体" w:eastAsia="宋体" w:cs="宋体"/>
                <w:sz w:val="28"/>
                <w:szCs w:val="28"/>
              </w:rPr>
            </w:pPr>
            <w:r>
              <w:rPr>
                <w:rFonts w:hint="eastAsia" w:ascii="宋体" w:hAnsi="宋体" w:eastAsia="宋体" w:cs="宋体"/>
                <w:color w:val="auto"/>
                <w:sz w:val="28"/>
                <w:szCs w:val="28"/>
                <w:lang w:val="en-US" w:eastAsia="zh-CN"/>
              </w:rPr>
              <w:t>推动建设开放型世界经济。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widowControl/>
              <w:spacing w:line="440" w:lineRule="exact"/>
              <w:ind w:firstLine="200"/>
              <w:jc w:val="center"/>
              <w:rPr>
                <w:rFonts w:hint="eastAsia" w:ascii="宋体" w:hAnsi="宋体" w:eastAsia="宋体" w:cs="宋体"/>
                <w:sz w:val="28"/>
                <w:szCs w:val="28"/>
              </w:rPr>
            </w:pPr>
          </w:p>
        </w:tc>
        <w:tc>
          <w:tcPr>
            <w:tcW w:w="4048" w:type="dxa"/>
            <w:gridSpan w:val="2"/>
          </w:tcPr>
          <w:p>
            <w:pPr>
              <w:widowControl/>
              <w:spacing w:line="440" w:lineRule="exact"/>
              <w:ind w:firstLine="200"/>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trPr>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教学方法设计</w:t>
            </w:r>
          </w:p>
        </w:tc>
        <w:tc>
          <w:tcPr>
            <w:tcW w:w="6222" w:type="dxa"/>
            <w:gridSpan w:val="3"/>
          </w:tcPr>
          <w:p>
            <w:pPr>
              <w:widowControl/>
              <w:spacing w:line="440" w:lineRule="exact"/>
              <w:ind w:firstLine="200"/>
              <w:jc w:val="both"/>
              <w:rPr>
                <w:rFonts w:hint="eastAsia" w:ascii="宋体" w:hAnsi="宋体" w:eastAsia="宋体" w:cs="宋体"/>
                <w:sz w:val="28"/>
                <w:szCs w:val="28"/>
              </w:rPr>
            </w:pPr>
            <w:r>
              <w:rPr>
                <w:rFonts w:hint="eastAsia" w:ascii="宋体" w:hAnsi="宋体" w:eastAsia="宋体" w:cs="宋体"/>
                <w:sz w:val="28"/>
                <w:szCs w:val="28"/>
              </w:rPr>
              <w:t>根据“形势与政策”课程的特点，课程组在教学中要以时事为基点，立足我国国情，突出授课重点，增加互动，开放课堂，启发思维，树立理想。受此次疫情影响，疫情期间形策课将采取网络授课方式开展，疫情结束后，再按正常形式上课，在课堂讲授中，采用可采取呈现时事－－提炼问题－－理清问题的方式，理论联系实际，使学生在此过程中掌握课程知识内容，开阔思维和视野，提高分析问题和解决问题的能力，丰富知识和思想素养，深化对新时代中国特色社会主义的认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8" w:hRule="atLeast"/>
        </w:trPr>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教学条件</w:t>
            </w:r>
          </w:p>
        </w:tc>
        <w:tc>
          <w:tcPr>
            <w:tcW w:w="6222" w:type="dxa"/>
            <w:gridSpan w:val="3"/>
          </w:tcPr>
          <w:p>
            <w:pPr>
              <w:widowControl/>
              <w:numPr>
                <w:ilvl w:val="0"/>
                <w:numId w:val="6"/>
              </w:numPr>
              <w:adjustRightInd w:val="0"/>
              <w:snapToGrid w:val="0"/>
              <w:spacing w:line="440" w:lineRule="exact"/>
              <w:ind w:left="357" w:hanging="357"/>
              <w:jc w:val="left"/>
              <w:rPr>
                <w:rFonts w:hint="eastAsia" w:ascii="宋体" w:hAnsi="宋体" w:eastAsia="宋体" w:cs="宋体"/>
                <w:sz w:val="28"/>
                <w:szCs w:val="28"/>
              </w:rPr>
            </w:pPr>
            <w:r>
              <w:rPr>
                <w:rFonts w:hint="eastAsia" w:ascii="宋体" w:hAnsi="宋体" w:eastAsia="宋体" w:cs="宋体"/>
                <w:sz w:val="28"/>
                <w:szCs w:val="28"/>
              </w:rPr>
              <w:t>教学媒体</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教室多媒体、QQ群、在线教育平台</w:t>
            </w:r>
          </w:p>
          <w:p>
            <w:pPr>
              <w:widowControl/>
              <w:numPr>
                <w:ilvl w:val="0"/>
                <w:numId w:val="6"/>
              </w:numPr>
              <w:adjustRightInd w:val="0"/>
              <w:snapToGrid w:val="0"/>
              <w:spacing w:line="440" w:lineRule="exact"/>
              <w:ind w:left="357" w:hanging="357"/>
              <w:jc w:val="left"/>
              <w:rPr>
                <w:rFonts w:hint="eastAsia" w:ascii="宋体" w:hAnsi="宋体" w:eastAsia="宋体" w:cs="宋体"/>
                <w:sz w:val="28"/>
                <w:szCs w:val="28"/>
              </w:rPr>
            </w:pPr>
            <w:r>
              <w:rPr>
                <w:rFonts w:hint="eastAsia" w:ascii="宋体" w:hAnsi="宋体" w:eastAsia="宋体" w:cs="宋体"/>
                <w:sz w:val="28"/>
                <w:szCs w:val="28"/>
              </w:rPr>
              <w:t>教学场景</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线下教室课堂、线上教学平台</w:t>
            </w:r>
          </w:p>
          <w:p>
            <w:pPr>
              <w:widowControl/>
              <w:numPr>
                <w:ilvl w:val="0"/>
                <w:numId w:val="6"/>
              </w:numPr>
              <w:adjustRightInd w:val="0"/>
              <w:snapToGrid w:val="0"/>
              <w:spacing w:line="440" w:lineRule="exact"/>
              <w:ind w:left="357" w:hanging="357"/>
              <w:jc w:val="left"/>
              <w:rPr>
                <w:rFonts w:hint="eastAsia" w:ascii="宋体" w:hAnsi="宋体" w:eastAsia="宋体" w:cs="宋体"/>
                <w:sz w:val="28"/>
                <w:szCs w:val="28"/>
              </w:rPr>
            </w:pPr>
            <w:r>
              <w:rPr>
                <w:rFonts w:hint="eastAsia" w:ascii="宋体" w:hAnsi="宋体" w:eastAsia="宋体" w:cs="宋体"/>
                <w:sz w:val="28"/>
                <w:szCs w:val="28"/>
              </w:rPr>
              <w:t>工具设备</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多媒体、电脑</w:t>
            </w:r>
          </w:p>
          <w:p>
            <w:pPr>
              <w:widowControl/>
              <w:numPr>
                <w:ilvl w:val="0"/>
                <w:numId w:val="6"/>
              </w:numPr>
              <w:adjustRightInd w:val="0"/>
              <w:snapToGrid w:val="0"/>
              <w:spacing w:line="440" w:lineRule="exact"/>
              <w:ind w:left="357" w:hanging="357"/>
              <w:jc w:val="left"/>
              <w:rPr>
                <w:rFonts w:hint="eastAsia" w:ascii="宋体" w:hAnsi="宋体" w:eastAsia="宋体" w:cs="宋体"/>
                <w:sz w:val="28"/>
                <w:szCs w:val="28"/>
              </w:rPr>
            </w:pPr>
            <w:r>
              <w:rPr>
                <w:rFonts w:hint="eastAsia" w:ascii="宋体" w:hAnsi="宋体" w:eastAsia="宋体" w:cs="宋体"/>
                <w:sz w:val="28"/>
                <w:szCs w:val="28"/>
              </w:rPr>
              <w:t>教师配备</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小蜜蜂、翻页笔、电脑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trPr>
        <w:tc>
          <w:tcPr>
            <w:tcW w:w="2074" w:type="dxa"/>
            <w:vAlign w:val="center"/>
          </w:tcPr>
          <w:p>
            <w:pPr>
              <w:widowControl/>
              <w:spacing w:line="440" w:lineRule="exact"/>
              <w:jc w:val="center"/>
              <w:rPr>
                <w:rFonts w:hint="eastAsia" w:ascii="宋体" w:hAnsi="宋体" w:eastAsia="宋体" w:cs="宋体"/>
                <w:sz w:val="28"/>
                <w:szCs w:val="28"/>
              </w:rPr>
            </w:pPr>
            <w:r>
              <w:rPr>
                <w:rFonts w:hint="eastAsia" w:ascii="宋体" w:hAnsi="宋体" w:eastAsia="宋体" w:cs="宋体"/>
                <w:sz w:val="28"/>
                <w:szCs w:val="28"/>
              </w:rPr>
              <w:t>考核方式与标准</w:t>
            </w:r>
          </w:p>
        </w:tc>
        <w:tc>
          <w:tcPr>
            <w:tcW w:w="6222" w:type="dxa"/>
            <w:gridSpan w:val="3"/>
          </w:tcPr>
          <w:p>
            <w:pPr>
              <w:widowControl/>
              <w:spacing w:line="440" w:lineRule="exact"/>
              <w:ind w:firstLine="560" w:firstLineChars="200"/>
              <w:jc w:val="both"/>
              <w:rPr>
                <w:rFonts w:hint="eastAsia" w:ascii="宋体" w:hAnsi="宋体" w:eastAsia="宋体" w:cs="宋体"/>
                <w:sz w:val="28"/>
                <w:szCs w:val="28"/>
              </w:rPr>
            </w:pPr>
            <w:r>
              <w:rPr>
                <w:rFonts w:hint="eastAsia" w:ascii="宋体" w:hAnsi="宋体" w:eastAsia="宋体" w:cs="宋体"/>
                <w:sz w:val="28"/>
                <w:szCs w:val="28"/>
              </w:rPr>
              <w:t>在网络教学</w:t>
            </w:r>
            <w:r>
              <w:rPr>
                <w:rFonts w:hint="eastAsia" w:ascii="宋体" w:hAnsi="宋体" w:eastAsia="宋体" w:cs="宋体"/>
                <w:sz w:val="28"/>
                <w:szCs w:val="28"/>
                <w:lang w:val="en-US" w:eastAsia="zh-CN"/>
              </w:rPr>
              <w:t>和后续的线下教学</w:t>
            </w:r>
            <w:r>
              <w:rPr>
                <w:rFonts w:hint="eastAsia" w:ascii="宋体" w:hAnsi="宋体" w:eastAsia="宋体" w:cs="宋体"/>
                <w:sz w:val="28"/>
                <w:szCs w:val="28"/>
              </w:rPr>
              <w:t>中，</w:t>
            </w:r>
            <w:r>
              <w:rPr>
                <w:rFonts w:hint="eastAsia" w:ascii="宋体" w:hAnsi="宋体" w:eastAsia="宋体" w:cs="宋体"/>
                <w:sz w:val="28"/>
                <w:szCs w:val="28"/>
                <w:lang w:val="en-US" w:eastAsia="zh-CN"/>
              </w:rPr>
              <w:t>要求</w:t>
            </w:r>
            <w:r>
              <w:rPr>
                <w:rFonts w:hint="eastAsia" w:ascii="宋体" w:hAnsi="宋体" w:eastAsia="宋体" w:cs="宋体"/>
                <w:sz w:val="28"/>
                <w:szCs w:val="28"/>
              </w:rPr>
              <w:t>教师认真组织教学，严把师德师风，加强对学生的考勤和学习过程的监督。在期末结束时将教案（含PPT）及网络授课有关材料交基础部；学期考核</w:t>
            </w:r>
            <w:r>
              <w:rPr>
                <w:rFonts w:hint="eastAsia" w:ascii="宋体" w:hAnsi="宋体" w:eastAsia="宋体" w:cs="宋体"/>
                <w:sz w:val="28"/>
                <w:szCs w:val="28"/>
                <w:lang w:val="en-US" w:eastAsia="zh-CN"/>
              </w:rPr>
              <w:t>坚持理论联系实际，教师可引导学生通过实践调研完成调研报告或撰写理论学习心得体会等形式完成，</w:t>
            </w:r>
            <w:r>
              <w:rPr>
                <w:rFonts w:hint="eastAsia" w:ascii="宋体" w:hAnsi="宋体" w:eastAsia="宋体" w:cs="宋体"/>
                <w:sz w:val="28"/>
                <w:szCs w:val="28"/>
              </w:rPr>
              <w:t>并将考核纸质材料交各分院教务科。所有材料各分院教务科汇总后交基础部存档备查。</w:t>
            </w:r>
          </w:p>
        </w:tc>
      </w:tr>
    </w:tbl>
    <w:p>
      <w:pPr>
        <w:pStyle w:val="2"/>
        <w:jc w:val="left"/>
        <w:rPr>
          <w:rFonts w:hint="eastAsia" w:ascii="宋体" w:hAnsi="宋体" w:eastAsia="宋体" w:cs="宋体"/>
          <w:sz w:val="28"/>
          <w:szCs w:val="28"/>
        </w:rPr>
      </w:pPr>
    </w:p>
    <w:p>
      <w:pPr>
        <w:pStyle w:val="2"/>
        <w:jc w:val="left"/>
        <w:rPr>
          <w:rFonts w:hint="eastAsia" w:ascii="宋体" w:hAnsi="宋体" w:eastAsia="宋体" w:cs="宋体"/>
          <w:sz w:val="28"/>
          <w:szCs w:val="28"/>
        </w:rPr>
      </w:pP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4"/>
        <w:gridCol w:w="2003"/>
        <w:gridCol w:w="171"/>
        <w:gridCol w:w="1974"/>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课程名称</w:t>
            </w:r>
          </w:p>
        </w:tc>
        <w:tc>
          <w:tcPr>
            <w:tcW w:w="2174" w:type="dxa"/>
            <w:gridSpan w:val="2"/>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大学生就业指导与创新创业</w:t>
            </w:r>
          </w:p>
        </w:tc>
        <w:tc>
          <w:tcPr>
            <w:tcW w:w="19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课程代码</w:t>
            </w:r>
          </w:p>
        </w:tc>
        <w:tc>
          <w:tcPr>
            <w:tcW w:w="2074" w:type="dxa"/>
          </w:tcPr>
          <w:p>
            <w:pPr>
              <w:widowControl/>
              <w:spacing w:line="440" w:lineRule="exact"/>
              <w:ind w:firstLine="200"/>
              <w:jc w:val="center"/>
              <w:rPr>
                <w:rFonts w:hint="eastAsia" w:ascii="宋体" w:hAnsi="宋体" w:eastAsia="宋体" w:cs="宋体"/>
                <w:sz w:val="28"/>
                <w:szCs w:val="28"/>
              </w:rPr>
            </w:pPr>
            <w:bookmarkStart w:id="11" w:name="OLE_LINK1"/>
            <w:r>
              <w:rPr>
                <w:rFonts w:hint="eastAsia" w:ascii="宋体" w:hAnsi="宋体" w:eastAsia="宋体" w:cs="宋体"/>
                <w:sz w:val="28"/>
                <w:szCs w:val="28"/>
              </w:rPr>
              <w:t>0151/0261</w:t>
            </w:r>
            <w:bookmarkEnd w:id="1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学时</w:t>
            </w:r>
          </w:p>
        </w:tc>
        <w:tc>
          <w:tcPr>
            <w:tcW w:w="2174" w:type="dxa"/>
            <w:gridSpan w:val="2"/>
          </w:tcPr>
          <w:p>
            <w:pPr>
              <w:widowControl/>
              <w:adjustRightInd w:val="0"/>
              <w:snapToGrid w:val="0"/>
              <w:spacing w:line="440" w:lineRule="exact"/>
              <w:ind w:firstLine="200"/>
              <w:jc w:val="left"/>
              <w:rPr>
                <w:rFonts w:hint="eastAsia" w:ascii="宋体" w:hAnsi="宋体" w:eastAsia="宋体" w:cs="宋体"/>
                <w:sz w:val="28"/>
                <w:szCs w:val="28"/>
              </w:rPr>
            </w:pPr>
            <w:r>
              <w:rPr>
                <w:rFonts w:hint="eastAsia" w:ascii="宋体" w:hAnsi="宋体" w:eastAsia="宋体" w:cs="宋体"/>
                <w:sz w:val="28"/>
                <w:szCs w:val="28"/>
              </w:rPr>
              <w:t>理论：36</w:t>
            </w:r>
          </w:p>
          <w:p>
            <w:pPr>
              <w:widowControl/>
              <w:adjustRightInd w:val="0"/>
              <w:snapToGrid w:val="0"/>
              <w:spacing w:line="440" w:lineRule="exact"/>
              <w:ind w:firstLine="200"/>
              <w:jc w:val="left"/>
              <w:rPr>
                <w:rFonts w:hint="eastAsia" w:ascii="宋体" w:hAnsi="宋体" w:eastAsia="宋体" w:cs="宋体"/>
                <w:sz w:val="28"/>
                <w:szCs w:val="28"/>
              </w:rPr>
            </w:pPr>
            <w:r>
              <w:rPr>
                <w:rFonts w:hint="eastAsia" w:ascii="宋体" w:hAnsi="宋体" w:eastAsia="宋体" w:cs="宋体"/>
                <w:sz w:val="28"/>
                <w:szCs w:val="28"/>
              </w:rPr>
              <w:t>实践：4</w:t>
            </w:r>
          </w:p>
        </w:tc>
        <w:tc>
          <w:tcPr>
            <w:tcW w:w="19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学分</w:t>
            </w:r>
          </w:p>
        </w:tc>
        <w:tc>
          <w:tcPr>
            <w:tcW w:w="20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学习目标</w:t>
            </w:r>
          </w:p>
        </w:tc>
        <w:tc>
          <w:tcPr>
            <w:tcW w:w="6222" w:type="dxa"/>
            <w:gridSpan w:val="4"/>
          </w:tcPr>
          <w:p>
            <w:pPr>
              <w:jc w:val="left"/>
              <w:rPr>
                <w:rFonts w:hint="eastAsia" w:ascii="宋体" w:hAnsi="宋体" w:eastAsia="宋体" w:cs="宋体"/>
                <w:sz w:val="28"/>
                <w:szCs w:val="28"/>
              </w:rPr>
            </w:pPr>
            <w:r>
              <w:rPr>
                <w:rFonts w:hint="eastAsia" w:ascii="宋体" w:hAnsi="宋体" w:eastAsia="宋体" w:cs="宋体"/>
                <w:sz w:val="28"/>
                <w:szCs w:val="28"/>
              </w:rPr>
              <w:t>专业能力目标：</w:t>
            </w:r>
          </w:p>
          <w:p>
            <w:pPr>
              <w:pStyle w:val="7"/>
              <w:spacing w:line="500" w:lineRule="exact"/>
              <w:rPr>
                <w:rFonts w:hint="eastAsia" w:ascii="宋体" w:hAnsi="宋体" w:eastAsia="宋体" w:cs="宋体"/>
                <w:sz w:val="28"/>
                <w:szCs w:val="28"/>
              </w:rPr>
            </w:pPr>
            <w:r>
              <w:rPr>
                <w:rFonts w:hint="eastAsia" w:ascii="宋体" w:hAnsi="宋体" w:eastAsia="宋体" w:cs="宋体"/>
                <w:sz w:val="28"/>
                <w:szCs w:val="28"/>
              </w:rPr>
              <w:t xml:space="preserve">    通过本课程的教学，使大学生了解国家的就业形势和对大学生创业的优惠政策，把握职业选择的原则和方向；掌握基本的劳动力市场信息、相关的职业分类知识以及创业的基本知识。</w:t>
            </w:r>
          </w:p>
          <w:p>
            <w:pPr>
              <w:pStyle w:val="7"/>
              <w:spacing w:line="500" w:lineRule="exact"/>
              <w:rPr>
                <w:rFonts w:hint="eastAsia" w:ascii="宋体" w:hAnsi="宋体" w:eastAsia="宋体" w:cs="宋体"/>
                <w:sz w:val="28"/>
                <w:szCs w:val="28"/>
              </w:rPr>
            </w:pPr>
            <w:r>
              <w:rPr>
                <w:rFonts w:hint="eastAsia" w:ascii="宋体" w:hAnsi="宋体" w:eastAsia="宋体" w:cs="宋体"/>
                <w:sz w:val="28"/>
                <w:szCs w:val="28"/>
              </w:rPr>
              <w:t xml:space="preserve">方法能力目标：     </w:t>
            </w:r>
          </w:p>
          <w:p>
            <w:pPr>
              <w:pStyle w:val="7"/>
              <w:spacing w:line="500" w:lineRule="exact"/>
              <w:ind w:firstLine="280" w:firstLineChars="100"/>
              <w:rPr>
                <w:rFonts w:hint="eastAsia" w:ascii="宋体" w:hAnsi="宋体" w:eastAsia="宋体" w:cs="宋体"/>
                <w:sz w:val="28"/>
                <w:szCs w:val="28"/>
              </w:rPr>
            </w:pPr>
            <w:r>
              <w:rPr>
                <w:rFonts w:hint="eastAsia" w:ascii="宋体" w:hAnsi="宋体" w:eastAsia="宋体" w:cs="宋体"/>
                <w:sz w:val="28"/>
                <w:szCs w:val="28"/>
              </w:rPr>
              <w:t xml:space="preserve"> 通过课程提高学生的各种通用技能，比如沟通技能、问题解决技能、自我管理技能、人际交往技能和团队协作精神等。</w:t>
            </w:r>
          </w:p>
          <w:p>
            <w:pPr>
              <w:jc w:val="left"/>
              <w:rPr>
                <w:rFonts w:hint="eastAsia" w:ascii="宋体" w:hAnsi="宋体" w:eastAsia="宋体" w:cs="宋体"/>
                <w:sz w:val="28"/>
                <w:szCs w:val="28"/>
              </w:rPr>
            </w:pPr>
            <w:r>
              <w:rPr>
                <w:rFonts w:hint="eastAsia" w:ascii="宋体" w:hAnsi="宋体" w:eastAsia="宋体" w:cs="宋体"/>
                <w:sz w:val="28"/>
                <w:szCs w:val="28"/>
              </w:rPr>
              <w:t>社会能力目标：</w:t>
            </w:r>
          </w:p>
          <w:p>
            <w:pPr>
              <w:pStyle w:val="7"/>
              <w:spacing w:line="500" w:lineRule="exact"/>
              <w:rPr>
                <w:rFonts w:hint="eastAsia" w:ascii="宋体" w:hAnsi="宋体" w:eastAsia="宋体" w:cs="宋体"/>
                <w:sz w:val="28"/>
                <w:szCs w:val="28"/>
              </w:rPr>
            </w:pPr>
            <w:r>
              <w:rPr>
                <w:rFonts w:hint="eastAsia" w:ascii="宋体" w:hAnsi="宋体" w:eastAsia="宋体" w:cs="宋体"/>
                <w:sz w:val="28"/>
                <w:szCs w:val="28"/>
              </w:rPr>
              <w:t xml:space="preserve">    通过理论实践交替进行的教学模式、趣味横生的案例分析、教师生动的语言，激发学生的社会责任感，增强学生自信心。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restart"/>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学习内容</w:t>
            </w:r>
          </w:p>
        </w:tc>
        <w:tc>
          <w:tcPr>
            <w:tcW w:w="2003" w:type="dxa"/>
          </w:tcPr>
          <w:p>
            <w:pPr>
              <w:widowControl/>
              <w:spacing w:line="440" w:lineRule="exact"/>
              <w:jc w:val="left"/>
              <w:rPr>
                <w:rFonts w:hint="eastAsia" w:ascii="宋体" w:hAnsi="宋体" w:eastAsia="宋体" w:cs="宋体"/>
                <w:sz w:val="28"/>
                <w:szCs w:val="28"/>
              </w:rPr>
            </w:pPr>
            <w:r>
              <w:rPr>
                <w:rFonts w:hint="eastAsia" w:ascii="宋体" w:hAnsi="宋体" w:eastAsia="宋体" w:cs="宋体"/>
                <w:sz w:val="28"/>
                <w:szCs w:val="28"/>
              </w:rPr>
              <w:t>内容（项目）名称</w:t>
            </w:r>
          </w:p>
        </w:tc>
        <w:tc>
          <w:tcPr>
            <w:tcW w:w="4219" w:type="dxa"/>
            <w:gridSpan w:val="3"/>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主要学习内容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003" w:type="dxa"/>
          </w:tcPr>
          <w:p>
            <w:pPr>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 </w:t>
            </w:r>
          </w:p>
          <w:p>
            <w:pPr>
              <w:rPr>
                <w:rFonts w:hint="eastAsia" w:ascii="宋体" w:hAnsi="宋体" w:eastAsia="宋体" w:cs="宋体"/>
                <w:color w:val="000000"/>
                <w:sz w:val="28"/>
                <w:szCs w:val="28"/>
              </w:rPr>
            </w:pPr>
          </w:p>
          <w:p>
            <w:pPr>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求职前的准备 </w:t>
            </w:r>
          </w:p>
          <w:p>
            <w:pPr>
              <w:widowControl/>
              <w:spacing w:line="440" w:lineRule="exact"/>
              <w:ind w:firstLine="200"/>
              <w:jc w:val="center"/>
              <w:rPr>
                <w:rFonts w:hint="eastAsia" w:ascii="宋体" w:hAnsi="宋体" w:eastAsia="宋体" w:cs="宋体"/>
                <w:sz w:val="28"/>
                <w:szCs w:val="28"/>
              </w:rPr>
            </w:pPr>
          </w:p>
        </w:tc>
        <w:tc>
          <w:tcPr>
            <w:tcW w:w="4219" w:type="dxa"/>
            <w:gridSpan w:val="3"/>
          </w:tcPr>
          <w:p>
            <w:pPr>
              <w:tabs>
                <w:tab w:val="left" w:pos="312"/>
              </w:tabs>
              <w:rPr>
                <w:rFonts w:hint="eastAsia" w:ascii="宋体" w:hAnsi="宋体" w:eastAsia="宋体" w:cs="宋体"/>
                <w:sz w:val="28"/>
                <w:szCs w:val="28"/>
              </w:rPr>
            </w:pPr>
            <w:r>
              <w:rPr>
                <w:rFonts w:hint="eastAsia" w:ascii="宋体" w:hAnsi="宋体" w:eastAsia="宋体" w:cs="宋体"/>
                <w:sz w:val="28"/>
                <w:szCs w:val="28"/>
              </w:rPr>
              <w:t>1.职业能力</w:t>
            </w:r>
          </w:p>
          <w:p>
            <w:pPr>
              <w:tabs>
                <w:tab w:val="left" w:pos="312"/>
              </w:tabs>
              <w:rPr>
                <w:rFonts w:hint="eastAsia" w:ascii="宋体" w:hAnsi="宋体" w:eastAsia="宋体" w:cs="宋体"/>
                <w:sz w:val="28"/>
                <w:szCs w:val="28"/>
              </w:rPr>
            </w:pPr>
            <w:r>
              <w:rPr>
                <w:rFonts w:hint="eastAsia" w:ascii="宋体" w:hAnsi="宋体" w:eastAsia="宋体" w:cs="宋体"/>
                <w:sz w:val="28"/>
                <w:szCs w:val="28"/>
              </w:rPr>
              <w:t>2.大学生求职择业的心理准备</w:t>
            </w:r>
          </w:p>
          <w:p>
            <w:pPr>
              <w:rPr>
                <w:rFonts w:hint="eastAsia" w:ascii="宋体" w:hAnsi="宋体" w:eastAsia="宋体" w:cs="宋体"/>
                <w:color w:val="000000"/>
                <w:sz w:val="28"/>
                <w:szCs w:val="28"/>
              </w:rPr>
            </w:pPr>
            <w:r>
              <w:rPr>
                <w:rFonts w:hint="eastAsia" w:ascii="宋体" w:hAnsi="宋体" w:eastAsia="宋体" w:cs="宋体"/>
                <w:color w:val="000000"/>
                <w:sz w:val="28"/>
                <w:szCs w:val="28"/>
              </w:rPr>
              <w:t>3.求职前的自我定位</w:t>
            </w:r>
          </w:p>
          <w:p>
            <w:pPr>
              <w:rPr>
                <w:rFonts w:hint="eastAsia" w:ascii="宋体" w:hAnsi="宋体" w:eastAsia="宋体" w:cs="宋体"/>
                <w:color w:val="000000"/>
                <w:sz w:val="28"/>
                <w:szCs w:val="28"/>
              </w:rPr>
            </w:pPr>
            <w:r>
              <w:rPr>
                <w:rFonts w:hint="eastAsia" w:ascii="宋体" w:hAnsi="宋体" w:eastAsia="宋体" w:cs="宋体"/>
                <w:color w:val="000000"/>
                <w:sz w:val="28"/>
                <w:szCs w:val="28"/>
              </w:rPr>
              <w:t>4.求职前的信息搜集</w:t>
            </w:r>
          </w:p>
          <w:p>
            <w:pPr>
              <w:rPr>
                <w:rFonts w:hint="eastAsia" w:ascii="宋体" w:hAnsi="宋体" w:eastAsia="宋体" w:cs="宋体"/>
                <w:color w:val="000000"/>
                <w:sz w:val="28"/>
                <w:szCs w:val="28"/>
              </w:rPr>
            </w:pPr>
            <w:r>
              <w:rPr>
                <w:rFonts w:hint="eastAsia" w:ascii="宋体" w:hAnsi="宋体" w:eastAsia="宋体" w:cs="宋体"/>
                <w:color w:val="000000"/>
                <w:sz w:val="28"/>
                <w:szCs w:val="28"/>
              </w:rPr>
              <w:t>5.</w:t>
            </w:r>
            <w:r>
              <w:rPr>
                <w:rFonts w:hint="eastAsia" w:ascii="宋体" w:hAnsi="宋体" w:eastAsia="宋体" w:cs="宋体"/>
                <w:sz w:val="28"/>
                <w:szCs w:val="28"/>
              </w:rPr>
              <w:t>求职材料的准备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003" w:type="dxa"/>
          </w:tcPr>
          <w:p>
            <w:pPr>
              <w:widowControl/>
              <w:spacing w:line="440" w:lineRule="exact"/>
              <w:ind w:firstLine="200"/>
              <w:jc w:val="center"/>
              <w:rPr>
                <w:rFonts w:hint="eastAsia" w:ascii="宋体" w:hAnsi="宋体" w:eastAsia="宋体" w:cs="宋体"/>
                <w:color w:val="000000"/>
                <w:sz w:val="28"/>
                <w:szCs w:val="28"/>
              </w:rPr>
            </w:pPr>
          </w:p>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color w:val="000000"/>
                <w:sz w:val="28"/>
                <w:szCs w:val="28"/>
              </w:rPr>
              <w:t>打造职业化简历</w:t>
            </w:r>
          </w:p>
        </w:tc>
        <w:tc>
          <w:tcPr>
            <w:tcW w:w="4219" w:type="dxa"/>
            <w:gridSpan w:val="3"/>
          </w:tcPr>
          <w:p>
            <w:pPr>
              <w:ind w:firstLine="280" w:firstLineChars="100"/>
              <w:rPr>
                <w:rFonts w:hint="eastAsia" w:ascii="宋体" w:hAnsi="宋体" w:eastAsia="宋体" w:cs="宋体"/>
                <w:color w:val="000000"/>
                <w:sz w:val="28"/>
                <w:szCs w:val="28"/>
              </w:rPr>
            </w:pPr>
            <w:r>
              <w:rPr>
                <w:rFonts w:hint="eastAsia" w:ascii="宋体" w:hAnsi="宋体" w:eastAsia="宋体" w:cs="宋体"/>
                <w:color w:val="000000"/>
                <w:sz w:val="28"/>
                <w:szCs w:val="28"/>
              </w:rPr>
              <w:t>1. 简历写作原则</w:t>
            </w:r>
          </w:p>
          <w:p>
            <w:pPr>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  2. 简历要素解析</w:t>
            </w:r>
          </w:p>
          <w:p>
            <w:pPr>
              <w:ind w:firstLine="280" w:firstLineChars="100"/>
              <w:rPr>
                <w:rFonts w:hint="eastAsia" w:ascii="宋体" w:hAnsi="宋体" w:eastAsia="宋体" w:cs="宋体"/>
                <w:color w:val="000000"/>
                <w:sz w:val="28"/>
                <w:szCs w:val="28"/>
              </w:rPr>
            </w:pPr>
            <w:r>
              <w:rPr>
                <w:rFonts w:hint="eastAsia" w:ascii="宋体" w:hAnsi="宋体" w:eastAsia="宋体" w:cs="宋体"/>
                <w:color w:val="000000"/>
                <w:sz w:val="28"/>
                <w:szCs w:val="28"/>
              </w:rPr>
              <w:t>3. 规格与版式</w:t>
            </w:r>
          </w:p>
          <w:p>
            <w:pPr>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  4. 简历的投递</w:t>
            </w:r>
          </w:p>
          <w:p>
            <w:pP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003" w:type="dxa"/>
          </w:tcPr>
          <w:p>
            <w:pPr>
              <w:widowControl/>
              <w:spacing w:line="440" w:lineRule="exact"/>
              <w:ind w:firstLine="200"/>
              <w:jc w:val="center"/>
              <w:rPr>
                <w:rFonts w:hint="eastAsia" w:ascii="宋体" w:hAnsi="宋体" w:eastAsia="宋体" w:cs="宋体"/>
                <w:color w:val="000000"/>
                <w:sz w:val="28"/>
                <w:szCs w:val="28"/>
              </w:rPr>
            </w:pPr>
          </w:p>
          <w:p>
            <w:pPr>
              <w:widowControl/>
              <w:spacing w:line="440" w:lineRule="exact"/>
              <w:ind w:firstLine="200"/>
              <w:jc w:val="center"/>
              <w:rPr>
                <w:rFonts w:hint="eastAsia" w:ascii="宋体" w:hAnsi="宋体" w:eastAsia="宋体" w:cs="宋体"/>
                <w:color w:val="000000"/>
                <w:sz w:val="28"/>
                <w:szCs w:val="28"/>
              </w:rPr>
            </w:pPr>
          </w:p>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color w:val="000000"/>
                <w:sz w:val="28"/>
                <w:szCs w:val="28"/>
              </w:rPr>
              <w:t>笔试与面试</w:t>
            </w:r>
          </w:p>
        </w:tc>
        <w:tc>
          <w:tcPr>
            <w:tcW w:w="4219" w:type="dxa"/>
            <w:gridSpan w:val="3"/>
          </w:tcPr>
          <w:p>
            <w:pPr>
              <w:tabs>
                <w:tab w:val="left" w:pos="312"/>
              </w:tabs>
              <w:rPr>
                <w:rFonts w:hint="eastAsia" w:ascii="宋体" w:hAnsi="宋体" w:eastAsia="宋体" w:cs="宋体"/>
                <w:sz w:val="28"/>
                <w:szCs w:val="28"/>
              </w:rPr>
            </w:pPr>
            <w:r>
              <w:rPr>
                <w:rFonts w:hint="eastAsia" w:ascii="宋体" w:hAnsi="宋体" w:eastAsia="宋体" w:cs="宋体"/>
                <w:sz w:val="28"/>
                <w:szCs w:val="28"/>
              </w:rPr>
              <w:t>1.笔试类型</w:t>
            </w:r>
          </w:p>
          <w:p>
            <w:pPr>
              <w:tabs>
                <w:tab w:val="left" w:pos="312"/>
              </w:tabs>
              <w:rPr>
                <w:rFonts w:hint="eastAsia" w:ascii="宋体" w:hAnsi="宋体" w:eastAsia="宋体" w:cs="宋体"/>
                <w:sz w:val="28"/>
                <w:szCs w:val="28"/>
              </w:rPr>
            </w:pPr>
            <w:r>
              <w:rPr>
                <w:rFonts w:hint="eastAsia" w:ascii="宋体" w:hAnsi="宋体" w:eastAsia="宋体" w:cs="宋体"/>
                <w:sz w:val="28"/>
                <w:szCs w:val="28"/>
              </w:rPr>
              <w:t>2.笔试题目设计的依据</w:t>
            </w:r>
          </w:p>
          <w:p>
            <w:pPr>
              <w:rPr>
                <w:rFonts w:hint="eastAsia" w:ascii="宋体" w:hAnsi="宋体" w:eastAsia="宋体" w:cs="宋体"/>
                <w:sz w:val="28"/>
                <w:szCs w:val="28"/>
              </w:rPr>
            </w:pPr>
            <w:r>
              <w:rPr>
                <w:rFonts w:hint="eastAsia" w:ascii="宋体" w:hAnsi="宋体" w:eastAsia="宋体" w:cs="宋体"/>
                <w:sz w:val="28"/>
                <w:szCs w:val="28"/>
              </w:rPr>
              <w:t>3.笔试注意事项</w:t>
            </w:r>
          </w:p>
          <w:p>
            <w:pPr>
              <w:tabs>
                <w:tab w:val="left" w:pos="312"/>
              </w:tabs>
              <w:rPr>
                <w:rFonts w:hint="eastAsia" w:ascii="宋体" w:hAnsi="宋体" w:eastAsia="宋体" w:cs="宋体"/>
                <w:sz w:val="28"/>
                <w:szCs w:val="28"/>
              </w:rPr>
            </w:pPr>
            <w:r>
              <w:rPr>
                <w:rFonts w:hint="eastAsia" w:ascii="宋体" w:hAnsi="宋体" w:eastAsia="宋体" w:cs="宋体"/>
                <w:sz w:val="28"/>
                <w:szCs w:val="28"/>
              </w:rPr>
              <w:t>4.面试类型</w:t>
            </w:r>
          </w:p>
          <w:p>
            <w:pPr>
              <w:tabs>
                <w:tab w:val="left" w:pos="312"/>
              </w:tabs>
              <w:rPr>
                <w:rFonts w:hint="eastAsia" w:ascii="宋体" w:hAnsi="宋体" w:eastAsia="宋体" w:cs="宋体"/>
                <w:sz w:val="28"/>
                <w:szCs w:val="28"/>
              </w:rPr>
            </w:pPr>
            <w:r>
              <w:rPr>
                <w:rFonts w:hint="eastAsia" w:ascii="宋体" w:hAnsi="宋体" w:eastAsia="宋体" w:cs="宋体"/>
                <w:sz w:val="28"/>
                <w:szCs w:val="28"/>
              </w:rPr>
              <w:t>5.面试的流程</w:t>
            </w:r>
          </w:p>
          <w:p>
            <w:pPr>
              <w:tabs>
                <w:tab w:val="left" w:pos="312"/>
              </w:tabs>
              <w:rPr>
                <w:rFonts w:hint="eastAsia" w:ascii="宋体" w:hAnsi="宋体" w:eastAsia="宋体" w:cs="宋体"/>
                <w:sz w:val="28"/>
                <w:szCs w:val="28"/>
              </w:rPr>
            </w:pPr>
            <w:r>
              <w:rPr>
                <w:rFonts w:hint="eastAsia" w:ascii="宋体" w:hAnsi="宋体" w:eastAsia="宋体" w:cs="宋体"/>
                <w:sz w:val="28"/>
                <w:szCs w:val="28"/>
              </w:rPr>
              <w:t>6.模拟面试</w:t>
            </w:r>
          </w:p>
          <w:p>
            <w:pPr>
              <w:tabs>
                <w:tab w:val="left" w:pos="312"/>
              </w:tabs>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003"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color w:val="000000"/>
                <w:sz w:val="28"/>
                <w:szCs w:val="28"/>
              </w:rPr>
              <w:t>求职面试礼仪</w:t>
            </w:r>
          </w:p>
        </w:tc>
        <w:tc>
          <w:tcPr>
            <w:tcW w:w="4219" w:type="dxa"/>
            <w:gridSpan w:val="3"/>
          </w:tcPr>
          <w:p>
            <w:pPr>
              <w:ind w:firstLine="560" w:firstLineChars="200"/>
              <w:jc w:val="left"/>
              <w:rPr>
                <w:rFonts w:hint="eastAsia" w:ascii="宋体" w:hAnsi="宋体" w:eastAsia="宋体" w:cs="宋体"/>
                <w:sz w:val="28"/>
                <w:szCs w:val="28"/>
              </w:rPr>
            </w:pPr>
            <w:r>
              <w:rPr>
                <w:rFonts w:hint="eastAsia" w:ascii="宋体" w:hAnsi="宋体" w:eastAsia="宋体" w:cs="宋体"/>
                <w:sz w:val="28"/>
                <w:szCs w:val="28"/>
              </w:rPr>
              <w:t>面试技巧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003"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大学生就业形势与就业策略</w:t>
            </w:r>
          </w:p>
        </w:tc>
        <w:tc>
          <w:tcPr>
            <w:tcW w:w="4219" w:type="dxa"/>
            <w:gridSpan w:val="3"/>
          </w:tcPr>
          <w:p>
            <w:pPr>
              <w:rPr>
                <w:rFonts w:hint="eastAsia" w:ascii="宋体" w:hAnsi="宋体" w:eastAsia="宋体" w:cs="宋体"/>
                <w:sz w:val="28"/>
                <w:szCs w:val="28"/>
              </w:rPr>
            </w:pPr>
            <w:r>
              <w:rPr>
                <w:rFonts w:hint="eastAsia" w:ascii="宋体" w:hAnsi="宋体" w:eastAsia="宋体" w:cs="宋体"/>
                <w:sz w:val="28"/>
                <w:szCs w:val="28"/>
              </w:rPr>
              <w:t>1.大学生就业制度的演变</w:t>
            </w:r>
          </w:p>
          <w:p>
            <w:pPr>
              <w:rPr>
                <w:rFonts w:hint="eastAsia" w:ascii="宋体" w:hAnsi="宋体" w:eastAsia="宋体" w:cs="宋体"/>
                <w:sz w:val="28"/>
                <w:szCs w:val="28"/>
              </w:rPr>
            </w:pPr>
            <w:r>
              <w:rPr>
                <w:rFonts w:hint="eastAsia" w:ascii="宋体" w:hAnsi="宋体" w:eastAsia="宋体" w:cs="宋体"/>
                <w:sz w:val="28"/>
                <w:szCs w:val="28"/>
              </w:rPr>
              <w:t>2.大学生就业形势分析</w:t>
            </w:r>
          </w:p>
          <w:p>
            <w:pPr>
              <w:rPr>
                <w:rFonts w:hint="eastAsia" w:ascii="宋体" w:hAnsi="宋体" w:eastAsia="宋体" w:cs="宋体"/>
                <w:sz w:val="28"/>
                <w:szCs w:val="28"/>
              </w:rPr>
            </w:pPr>
            <w:r>
              <w:rPr>
                <w:rFonts w:hint="eastAsia" w:ascii="宋体" w:hAnsi="宋体" w:eastAsia="宋体" w:cs="宋体"/>
                <w:sz w:val="28"/>
                <w:szCs w:val="28"/>
              </w:rPr>
              <w:t>3.政府促进大学生就业的政策措施</w:t>
            </w:r>
          </w:p>
          <w:p>
            <w:pPr>
              <w:rPr>
                <w:rFonts w:hint="eastAsia" w:ascii="宋体" w:hAnsi="宋体" w:eastAsia="宋体" w:cs="宋体"/>
                <w:sz w:val="28"/>
                <w:szCs w:val="28"/>
              </w:rPr>
            </w:pPr>
            <w:r>
              <w:rPr>
                <w:rFonts w:hint="eastAsia" w:ascii="宋体" w:hAnsi="宋体" w:eastAsia="宋体" w:cs="宋体"/>
                <w:sz w:val="28"/>
                <w:szCs w:val="28"/>
              </w:rPr>
              <w:t>4.大学生就业的相关法规</w:t>
            </w:r>
          </w:p>
          <w:p>
            <w:pPr>
              <w:rPr>
                <w:rFonts w:hint="eastAsia" w:ascii="宋体" w:hAnsi="宋体" w:eastAsia="宋体" w:cs="宋体"/>
                <w:sz w:val="28"/>
                <w:szCs w:val="28"/>
              </w:rPr>
            </w:pPr>
            <w:r>
              <w:rPr>
                <w:rFonts w:hint="eastAsia" w:ascii="宋体" w:hAnsi="宋体" w:eastAsia="宋体" w:cs="宋体"/>
                <w:sz w:val="28"/>
                <w:szCs w:val="28"/>
              </w:rPr>
              <w:t>5.新形势下大学生就业的对策建议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003" w:type="dxa"/>
          </w:tcPr>
          <w:p>
            <w:pPr>
              <w:widowControl/>
              <w:spacing w:line="440" w:lineRule="exact"/>
              <w:ind w:firstLine="200"/>
              <w:jc w:val="center"/>
              <w:rPr>
                <w:rFonts w:hint="eastAsia" w:ascii="宋体" w:hAnsi="宋体" w:eastAsia="宋体" w:cs="宋体"/>
                <w:sz w:val="28"/>
                <w:szCs w:val="28"/>
              </w:rPr>
            </w:pPr>
          </w:p>
          <w:p>
            <w:pPr>
              <w:widowControl/>
              <w:spacing w:line="440" w:lineRule="exact"/>
              <w:rPr>
                <w:rFonts w:hint="eastAsia" w:ascii="宋体" w:hAnsi="宋体" w:eastAsia="宋体" w:cs="宋体"/>
                <w:sz w:val="28"/>
                <w:szCs w:val="28"/>
              </w:rPr>
            </w:pPr>
            <w:r>
              <w:rPr>
                <w:rFonts w:hint="eastAsia" w:ascii="宋体" w:hAnsi="宋体" w:eastAsia="宋体" w:cs="宋体"/>
                <w:sz w:val="28"/>
                <w:szCs w:val="28"/>
              </w:rPr>
              <w:t>求职就业中的权益保护和心理调适</w:t>
            </w:r>
          </w:p>
        </w:tc>
        <w:tc>
          <w:tcPr>
            <w:tcW w:w="4219" w:type="dxa"/>
            <w:gridSpan w:val="3"/>
          </w:tcPr>
          <w:p>
            <w:pPr>
              <w:rPr>
                <w:rFonts w:hint="eastAsia" w:ascii="宋体" w:hAnsi="宋体" w:eastAsia="宋体" w:cs="宋体"/>
                <w:sz w:val="28"/>
                <w:szCs w:val="28"/>
              </w:rPr>
            </w:pPr>
            <w:r>
              <w:rPr>
                <w:rFonts w:hint="eastAsia" w:ascii="宋体" w:hAnsi="宋体" w:eastAsia="宋体" w:cs="宋体"/>
                <w:sz w:val="28"/>
                <w:szCs w:val="28"/>
              </w:rPr>
              <w:t>1.求职就业中常见的侵权行为及其防范</w:t>
            </w:r>
          </w:p>
          <w:p>
            <w:pPr>
              <w:rPr>
                <w:rFonts w:hint="eastAsia" w:ascii="宋体" w:hAnsi="宋体" w:eastAsia="宋体" w:cs="宋体"/>
                <w:sz w:val="28"/>
                <w:szCs w:val="28"/>
              </w:rPr>
            </w:pPr>
            <w:r>
              <w:rPr>
                <w:rFonts w:hint="eastAsia" w:ascii="宋体" w:hAnsi="宋体" w:eastAsia="宋体" w:cs="宋体"/>
                <w:sz w:val="28"/>
                <w:szCs w:val="28"/>
              </w:rPr>
              <w:t>2.大学生就业基本权益及保护</w:t>
            </w:r>
          </w:p>
          <w:p>
            <w:pPr>
              <w:pStyle w:val="2"/>
              <w:ind w:firstLine="0" w:firstLineChars="0"/>
              <w:rPr>
                <w:rFonts w:hint="eastAsia" w:ascii="宋体" w:hAnsi="宋体" w:eastAsia="宋体" w:cs="宋体"/>
                <w:sz w:val="28"/>
                <w:szCs w:val="28"/>
              </w:rPr>
            </w:pPr>
            <w:r>
              <w:rPr>
                <w:rFonts w:hint="eastAsia" w:ascii="宋体" w:hAnsi="宋体" w:eastAsia="宋体" w:cs="宋体"/>
                <w:sz w:val="28"/>
                <w:szCs w:val="28"/>
              </w:rPr>
              <w:t>3.大学生求职就业中的心理问题</w:t>
            </w:r>
          </w:p>
          <w:p>
            <w:pPr>
              <w:pStyle w:val="2"/>
              <w:ind w:firstLine="0" w:firstLineChars="0"/>
              <w:rPr>
                <w:rFonts w:hint="eastAsia" w:ascii="宋体" w:hAnsi="宋体" w:eastAsia="宋体" w:cs="宋体"/>
                <w:sz w:val="28"/>
                <w:szCs w:val="28"/>
              </w:rPr>
            </w:pPr>
            <w:r>
              <w:rPr>
                <w:rFonts w:hint="eastAsia" w:ascii="宋体" w:hAnsi="宋体" w:eastAsia="宋体" w:cs="宋体"/>
                <w:sz w:val="28"/>
                <w:szCs w:val="28"/>
              </w:rPr>
              <w:t>4.大学生求职就业心理问题的自我调适</w:t>
            </w:r>
          </w:p>
          <w:p>
            <w:pPr>
              <w:pStyle w:val="2"/>
              <w:ind w:firstLine="0" w:firstLineChars="0"/>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003"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大学生创新理论与实践（一）</w:t>
            </w:r>
          </w:p>
        </w:tc>
        <w:tc>
          <w:tcPr>
            <w:tcW w:w="4219" w:type="dxa"/>
            <w:gridSpan w:val="3"/>
          </w:tcPr>
          <w:p>
            <w:pPr>
              <w:pStyle w:val="51"/>
              <w:widowControl/>
              <w:numPr>
                <w:ilvl w:val="0"/>
                <w:numId w:val="14"/>
              </w:numPr>
              <w:spacing w:line="440" w:lineRule="exact"/>
              <w:ind w:firstLineChars="0"/>
              <w:rPr>
                <w:rFonts w:hint="eastAsia" w:ascii="宋体" w:hAnsi="宋体" w:eastAsia="宋体" w:cs="宋体"/>
                <w:sz w:val="28"/>
                <w:szCs w:val="28"/>
              </w:rPr>
            </w:pPr>
            <w:r>
              <w:rPr>
                <w:rFonts w:hint="eastAsia" w:ascii="宋体" w:hAnsi="宋体" w:eastAsia="宋体" w:cs="宋体"/>
                <w:sz w:val="28"/>
                <w:szCs w:val="28"/>
              </w:rPr>
              <w:t>大学生创新能力的培养</w:t>
            </w:r>
          </w:p>
          <w:p>
            <w:pPr>
              <w:pStyle w:val="2"/>
              <w:numPr>
                <w:ilvl w:val="0"/>
                <w:numId w:val="14"/>
              </w:numPr>
              <w:ind w:firstLineChars="0"/>
              <w:rPr>
                <w:rFonts w:hint="eastAsia" w:ascii="宋体" w:hAnsi="宋体" w:eastAsia="宋体" w:cs="宋体"/>
                <w:sz w:val="28"/>
                <w:szCs w:val="28"/>
              </w:rPr>
            </w:pPr>
            <w:r>
              <w:rPr>
                <w:rFonts w:hint="eastAsia" w:ascii="宋体" w:hAnsi="宋体" w:eastAsia="宋体" w:cs="宋体"/>
                <w:sz w:val="28"/>
                <w:szCs w:val="28"/>
              </w:rPr>
              <w:t>创新能力培养的重要性</w:t>
            </w:r>
          </w:p>
          <w:p>
            <w:pPr>
              <w:pStyle w:val="2"/>
              <w:numPr>
                <w:ilvl w:val="0"/>
                <w:numId w:val="14"/>
              </w:numPr>
              <w:ind w:firstLineChars="0"/>
              <w:rPr>
                <w:rFonts w:hint="eastAsia" w:ascii="宋体" w:hAnsi="宋体" w:eastAsia="宋体" w:cs="宋体"/>
                <w:sz w:val="28"/>
                <w:szCs w:val="28"/>
              </w:rPr>
            </w:pPr>
            <w:r>
              <w:rPr>
                <w:rFonts w:hint="eastAsia" w:ascii="宋体" w:hAnsi="宋体" w:eastAsia="宋体" w:cs="宋体"/>
                <w:sz w:val="28"/>
                <w:szCs w:val="28"/>
              </w:rPr>
              <w:t>创新典型案例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center"/>
              <w:rPr>
                <w:rFonts w:hint="eastAsia" w:ascii="宋体" w:hAnsi="宋体" w:eastAsia="宋体" w:cs="宋体"/>
                <w:sz w:val="28"/>
                <w:szCs w:val="28"/>
              </w:rPr>
            </w:pPr>
          </w:p>
        </w:tc>
        <w:tc>
          <w:tcPr>
            <w:tcW w:w="2003"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大学生创新理论与实践（二）</w:t>
            </w:r>
          </w:p>
        </w:tc>
        <w:tc>
          <w:tcPr>
            <w:tcW w:w="4219" w:type="dxa"/>
            <w:gridSpan w:val="3"/>
          </w:tcPr>
          <w:p>
            <w:pPr>
              <w:widowControl/>
              <w:spacing w:line="440" w:lineRule="exact"/>
              <w:rPr>
                <w:rFonts w:hint="eastAsia" w:ascii="宋体" w:hAnsi="宋体" w:eastAsia="宋体" w:cs="宋体"/>
                <w:sz w:val="28"/>
                <w:szCs w:val="28"/>
              </w:rPr>
            </w:pPr>
            <w:r>
              <w:rPr>
                <w:rFonts w:hint="eastAsia" w:ascii="宋体" w:hAnsi="宋体" w:eastAsia="宋体" w:cs="宋体"/>
                <w:sz w:val="28"/>
                <w:szCs w:val="28"/>
              </w:rPr>
              <w:t xml:space="preserve">1.创业与创业者的素质 </w:t>
            </w:r>
          </w:p>
          <w:p>
            <w:pPr>
              <w:widowControl/>
              <w:spacing w:line="440" w:lineRule="exact"/>
              <w:rPr>
                <w:rFonts w:hint="eastAsia" w:ascii="宋体" w:hAnsi="宋体" w:eastAsia="宋体" w:cs="宋体"/>
                <w:sz w:val="28"/>
                <w:szCs w:val="28"/>
              </w:rPr>
            </w:pPr>
            <w:r>
              <w:rPr>
                <w:rFonts w:hint="eastAsia" w:ascii="宋体" w:hAnsi="宋体" w:eastAsia="宋体" w:cs="宋体"/>
                <w:sz w:val="28"/>
                <w:szCs w:val="28"/>
              </w:rPr>
              <w:t>2.大学生创业形势</w:t>
            </w:r>
          </w:p>
          <w:p>
            <w:pPr>
              <w:pStyle w:val="2"/>
              <w:ind w:firstLine="0" w:firstLineChars="0"/>
              <w:rPr>
                <w:rFonts w:hint="eastAsia" w:ascii="宋体" w:hAnsi="宋体" w:eastAsia="宋体" w:cs="宋体"/>
                <w:sz w:val="28"/>
                <w:szCs w:val="28"/>
              </w:rPr>
            </w:pPr>
            <w:r>
              <w:rPr>
                <w:rFonts w:hint="eastAsia" w:ascii="宋体" w:hAnsi="宋体" w:eastAsia="宋体" w:cs="宋体"/>
                <w:sz w:val="28"/>
                <w:szCs w:val="28"/>
              </w:rPr>
              <w:t>3.大学生创业准备</w:t>
            </w:r>
          </w:p>
          <w:p>
            <w:pPr>
              <w:pStyle w:val="2"/>
              <w:ind w:firstLine="0" w:firstLineChars="0"/>
              <w:rPr>
                <w:rFonts w:hint="eastAsia" w:ascii="宋体" w:hAnsi="宋体" w:eastAsia="宋体" w:cs="宋体"/>
                <w:sz w:val="28"/>
                <w:szCs w:val="28"/>
              </w:rPr>
            </w:pPr>
            <w:r>
              <w:rPr>
                <w:rFonts w:hint="eastAsia" w:ascii="宋体" w:hAnsi="宋体" w:eastAsia="宋体" w:cs="宋体"/>
                <w:sz w:val="28"/>
                <w:szCs w:val="28"/>
              </w:rPr>
              <w:t>4.创业的模式与实用知识</w:t>
            </w:r>
          </w:p>
          <w:p>
            <w:pPr>
              <w:pStyle w:val="2"/>
              <w:ind w:firstLine="0" w:firstLineChars="0"/>
              <w:rPr>
                <w:rFonts w:hint="eastAsia" w:ascii="宋体" w:hAnsi="宋体" w:eastAsia="宋体" w:cs="宋体"/>
                <w:sz w:val="28"/>
                <w:szCs w:val="28"/>
              </w:rPr>
            </w:pPr>
            <w:r>
              <w:rPr>
                <w:rFonts w:hint="eastAsia" w:ascii="宋体" w:hAnsi="宋体" w:eastAsia="宋体" w:cs="宋体"/>
                <w:sz w:val="28"/>
                <w:szCs w:val="28"/>
              </w:rPr>
              <w:t>5.新企业的创立与管理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trPr>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教学方法设计</w:t>
            </w:r>
          </w:p>
        </w:tc>
        <w:tc>
          <w:tcPr>
            <w:tcW w:w="6222" w:type="dxa"/>
            <w:gridSpan w:val="4"/>
          </w:tcPr>
          <w:p>
            <w:pPr>
              <w:ind w:firstLine="280" w:firstLineChars="100"/>
              <w:rPr>
                <w:rFonts w:hint="eastAsia" w:ascii="宋体" w:hAnsi="宋体" w:eastAsia="宋体" w:cs="宋体"/>
                <w:sz w:val="28"/>
                <w:szCs w:val="28"/>
              </w:rPr>
            </w:pPr>
            <w:r>
              <w:rPr>
                <w:rFonts w:hint="eastAsia" w:ascii="宋体" w:hAnsi="宋体" w:eastAsia="宋体" w:cs="宋体"/>
                <w:sz w:val="28"/>
                <w:szCs w:val="28"/>
              </w:rPr>
              <w:t>本课程应采用理论与实践相结合、讲授与训练相结合的方式进行。教学可采用课堂讲授、案例分析、情景模拟训练、小组讨论、角色扮演等方法进行。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8" w:hRule="atLeast"/>
        </w:trPr>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教学条件</w:t>
            </w:r>
          </w:p>
        </w:tc>
        <w:tc>
          <w:tcPr>
            <w:tcW w:w="6222" w:type="dxa"/>
            <w:gridSpan w:val="4"/>
          </w:tcPr>
          <w:p>
            <w:pPr>
              <w:widowControl/>
              <w:spacing w:line="440" w:lineRule="exact"/>
              <w:ind w:firstLine="200"/>
              <w:jc w:val="left"/>
              <w:rPr>
                <w:rFonts w:hint="eastAsia" w:ascii="宋体" w:hAnsi="宋体" w:eastAsia="宋体" w:cs="宋体"/>
                <w:sz w:val="28"/>
                <w:szCs w:val="28"/>
              </w:rPr>
            </w:pPr>
            <w:r>
              <w:rPr>
                <w:rFonts w:hint="eastAsia" w:ascii="宋体" w:hAnsi="宋体" w:eastAsia="宋体" w:cs="宋体"/>
                <w:sz w:val="28"/>
                <w:szCs w:val="28"/>
              </w:rPr>
              <w:t>教学媒体: 电子教案、教学课件、案例库、视频库</w:t>
            </w:r>
          </w:p>
          <w:p>
            <w:pPr>
              <w:widowControl/>
              <w:spacing w:line="440" w:lineRule="exact"/>
              <w:ind w:firstLine="200"/>
              <w:jc w:val="left"/>
              <w:rPr>
                <w:rFonts w:hint="eastAsia" w:ascii="宋体" w:hAnsi="宋体" w:eastAsia="宋体" w:cs="宋体"/>
                <w:sz w:val="28"/>
                <w:szCs w:val="28"/>
              </w:rPr>
            </w:pPr>
            <w:r>
              <w:rPr>
                <w:rFonts w:hint="eastAsia" w:ascii="宋体" w:hAnsi="宋体" w:eastAsia="宋体" w:cs="宋体"/>
                <w:sz w:val="28"/>
                <w:szCs w:val="28"/>
              </w:rPr>
              <w:t>教学场景:表演场景、小组互动场景</w:t>
            </w:r>
          </w:p>
          <w:p>
            <w:pPr>
              <w:widowControl/>
              <w:spacing w:line="440" w:lineRule="exact"/>
              <w:ind w:firstLine="200"/>
              <w:jc w:val="left"/>
              <w:rPr>
                <w:rFonts w:hint="eastAsia" w:ascii="宋体" w:hAnsi="宋体" w:eastAsia="宋体" w:cs="宋体"/>
                <w:sz w:val="28"/>
                <w:szCs w:val="28"/>
              </w:rPr>
            </w:pPr>
            <w:r>
              <w:rPr>
                <w:rFonts w:hint="eastAsia" w:ascii="宋体" w:hAnsi="宋体" w:eastAsia="宋体" w:cs="宋体"/>
                <w:sz w:val="28"/>
                <w:szCs w:val="28"/>
              </w:rPr>
              <w:t>工具设备：课程标准、课程授课计划、教材、多媒体教室</w:t>
            </w:r>
          </w:p>
          <w:p>
            <w:pPr>
              <w:ind w:firstLine="280" w:firstLineChars="100"/>
              <w:rPr>
                <w:rFonts w:hint="eastAsia" w:ascii="宋体" w:hAnsi="宋体" w:eastAsia="宋体" w:cs="宋体"/>
                <w:sz w:val="28"/>
                <w:szCs w:val="28"/>
              </w:rPr>
            </w:pPr>
            <w:r>
              <w:rPr>
                <w:rFonts w:hint="eastAsia" w:ascii="宋体" w:hAnsi="宋体" w:eastAsia="宋体" w:cs="宋体"/>
                <w:sz w:val="28"/>
                <w:szCs w:val="28"/>
              </w:rPr>
              <w:t>教师配备：教员：37.5%，助教：25%，讲师：25%，副高12.5%</w:t>
            </w:r>
          </w:p>
          <w:p>
            <w:pPr>
              <w:pStyle w:val="2"/>
              <w:ind w:firstLine="210"/>
              <w:rPr>
                <w:rFonts w:hint="eastAsia" w:ascii="宋体" w:hAnsi="宋体" w:eastAsia="宋体" w:cs="宋体"/>
                <w:sz w:val="28"/>
                <w:szCs w:val="28"/>
              </w:rPr>
            </w:pPr>
            <w:r>
              <w:rPr>
                <w:rFonts w:hint="eastAsia" w:ascii="宋体" w:hAnsi="宋体" w:eastAsia="宋体" w:cs="宋体"/>
                <w:sz w:val="28"/>
                <w:szCs w:val="28"/>
              </w:rPr>
              <w:t xml:space="preserve">          专职教师：44.4% ，行政教师：55.6%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trPr>
        <w:tc>
          <w:tcPr>
            <w:tcW w:w="2074" w:type="dxa"/>
            <w:vAlign w:val="center"/>
          </w:tcPr>
          <w:p>
            <w:pPr>
              <w:widowControl/>
              <w:spacing w:line="440" w:lineRule="exact"/>
              <w:jc w:val="center"/>
              <w:rPr>
                <w:rFonts w:hint="eastAsia" w:ascii="宋体" w:hAnsi="宋体" w:eastAsia="宋体" w:cs="宋体"/>
                <w:sz w:val="28"/>
                <w:szCs w:val="28"/>
              </w:rPr>
            </w:pPr>
            <w:r>
              <w:rPr>
                <w:rFonts w:hint="eastAsia" w:ascii="宋体" w:hAnsi="宋体" w:eastAsia="宋体" w:cs="宋体"/>
                <w:sz w:val="28"/>
                <w:szCs w:val="28"/>
              </w:rPr>
              <w:t>考核方式与标准</w:t>
            </w:r>
          </w:p>
        </w:tc>
        <w:tc>
          <w:tcPr>
            <w:tcW w:w="6222" w:type="dxa"/>
            <w:gridSpan w:val="4"/>
          </w:tcPr>
          <w:p>
            <w:pPr>
              <w:jc w:val="left"/>
              <w:rPr>
                <w:rFonts w:hint="eastAsia" w:ascii="宋体" w:hAnsi="宋体" w:eastAsia="宋体" w:cs="宋体"/>
                <w:sz w:val="28"/>
                <w:szCs w:val="28"/>
              </w:rPr>
            </w:pPr>
            <w:r>
              <w:rPr>
                <w:rFonts w:hint="eastAsia" w:ascii="宋体" w:hAnsi="宋体" w:eastAsia="宋体" w:cs="宋体"/>
                <w:sz w:val="28"/>
                <w:szCs w:val="28"/>
              </w:rPr>
              <w:t>学生考核由两部分组成：平时成绩（60%） + 期末考试（40%）</w:t>
            </w:r>
          </w:p>
          <w:p>
            <w:pPr>
              <w:numPr>
                <w:ilvl w:val="0"/>
                <w:numId w:val="15"/>
              </w:numPr>
              <w:ind w:firstLine="480"/>
              <w:jc w:val="left"/>
              <w:rPr>
                <w:rFonts w:hint="eastAsia" w:ascii="宋体" w:hAnsi="宋体" w:eastAsia="宋体" w:cs="宋体"/>
                <w:sz w:val="28"/>
                <w:szCs w:val="28"/>
              </w:rPr>
            </w:pPr>
            <w:r>
              <w:rPr>
                <w:rFonts w:hint="eastAsia" w:ascii="宋体" w:hAnsi="宋体" w:eastAsia="宋体" w:cs="宋体"/>
                <w:sz w:val="28"/>
                <w:szCs w:val="28"/>
              </w:rPr>
              <w:t>平时成绩=考勤+课堂表现+作业</w:t>
            </w:r>
          </w:p>
          <w:p>
            <w:pPr>
              <w:spacing w:line="400" w:lineRule="exact"/>
              <w:jc w:val="left"/>
              <w:rPr>
                <w:rFonts w:hint="eastAsia" w:ascii="宋体" w:hAnsi="宋体" w:eastAsia="宋体" w:cs="宋体"/>
                <w:sz w:val="28"/>
                <w:szCs w:val="28"/>
              </w:rPr>
            </w:pPr>
            <w:r>
              <w:rPr>
                <w:rFonts w:hint="eastAsia" w:ascii="宋体" w:hAnsi="宋体" w:eastAsia="宋体" w:cs="宋体"/>
                <w:sz w:val="28"/>
                <w:szCs w:val="28"/>
              </w:rPr>
              <w:t>①考勤占总成绩20%，缺勤3次，迟到5次，请假次数超过学期上课总次数的1/4，平时成绩均为0；</w:t>
            </w:r>
          </w:p>
          <w:p>
            <w:pPr>
              <w:spacing w:line="400" w:lineRule="exact"/>
              <w:jc w:val="left"/>
              <w:rPr>
                <w:rFonts w:hint="eastAsia" w:ascii="宋体" w:hAnsi="宋体" w:eastAsia="宋体" w:cs="宋体"/>
                <w:sz w:val="28"/>
                <w:szCs w:val="28"/>
              </w:rPr>
            </w:pPr>
            <w:r>
              <w:rPr>
                <w:rFonts w:hint="eastAsia" w:ascii="宋体" w:hAnsi="宋体" w:eastAsia="宋体" w:cs="宋体"/>
                <w:sz w:val="28"/>
                <w:szCs w:val="28"/>
              </w:rPr>
              <w:t>②课堂表现占总成绩20%，可使用云班课来记录课堂参与情况；</w:t>
            </w:r>
          </w:p>
          <w:p>
            <w:pPr>
              <w:spacing w:line="400" w:lineRule="exact"/>
              <w:jc w:val="left"/>
              <w:rPr>
                <w:rFonts w:hint="eastAsia" w:ascii="宋体" w:hAnsi="宋体" w:eastAsia="宋体" w:cs="宋体"/>
                <w:sz w:val="28"/>
                <w:szCs w:val="28"/>
              </w:rPr>
            </w:pPr>
            <w:r>
              <w:rPr>
                <w:rFonts w:hint="eastAsia" w:ascii="宋体" w:hAnsi="宋体" w:eastAsia="宋体" w:cs="宋体"/>
                <w:sz w:val="28"/>
                <w:szCs w:val="28"/>
              </w:rPr>
              <w:t>③作业占总成绩20%，一个学期总共四次作业，四次作业成绩的平均值为最终作业成绩。</w:t>
            </w:r>
          </w:p>
          <w:p>
            <w:pPr>
              <w:numPr>
                <w:ilvl w:val="0"/>
                <w:numId w:val="15"/>
              </w:numPr>
              <w:ind w:left="360" w:hanging="360"/>
              <w:jc w:val="left"/>
              <w:rPr>
                <w:rFonts w:hint="eastAsia" w:ascii="宋体" w:hAnsi="宋体" w:eastAsia="宋体" w:cs="宋体"/>
                <w:sz w:val="28"/>
                <w:szCs w:val="28"/>
              </w:rPr>
            </w:pPr>
            <w:r>
              <w:rPr>
                <w:rFonts w:hint="eastAsia" w:ascii="宋体" w:hAnsi="宋体" w:eastAsia="宋体" w:cs="宋体"/>
                <w:sz w:val="28"/>
                <w:szCs w:val="28"/>
              </w:rPr>
              <w:t>期末考试  占总成绩40%。</w:t>
            </w:r>
          </w:p>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期末考试内容为制定一份职业生涯规划书</w:t>
            </w:r>
          </w:p>
        </w:tc>
      </w:tr>
    </w:tbl>
    <w:p>
      <w:pPr>
        <w:pStyle w:val="2"/>
        <w:rPr>
          <w:rFonts w:hint="eastAsia" w:ascii="宋体" w:hAnsi="宋体" w:eastAsia="宋体" w:cs="宋体"/>
          <w:sz w:val="28"/>
          <w:szCs w:val="28"/>
        </w:rPr>
      </w:pPr>
    </w:p>
    <w:p>
      <w:pPr>
        <w:pStyle w:val="2"/>
        <w:rPr>
          <w:rFonts w:hint="eastAsia" w:ascii="宋体" w:hAnsi="宋体" w:eastAsia="宋体" w:cs="宋体"/>
          <w:sz w:val="28"/>
          <w:szCs w:val="28"/>
        </w:rPr>
      </w:pPr>
    </w:p>
    <w:tbl>
      <w:tblPr>
        <w:tblStyle w:val="17"/>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4"/>
        <w:gridCol w:w="2174"/>
        <w:gridCol w:w="1974"/>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课程名称</w:t>
            </w:r>
          </w:p>
        </w:tc>
        <w:tc>
          <w:tcPr>
            <w:tcW w:w="21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大学生职业生涯规划</w:t>
            </w:r>
          </w:p>
        </w:tc>
        <w:tc>
          <w:tcPr>
            <w:tcW w:w="19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课程代码</w:t>
            </w:r>
          </w:p>
        </w:tc>
        <w:tc>
          <w:tcPr>
            <w:tcW w:w="20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0281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学时</w:t>
            </w:r>
          </w:p>
        </w:tc>
        <w:tc>
          <w:tcPr>
            <w:tcW w:w="2174" w:type="dxa"/>
          </w:tcPr>
          <w:p>
            <w:pPr>
              <w:widowControl/>
              <w:adjustRightInd w:val="0"/>
              <w:snapToGrid w:val="0"/>
              <w:spacing w:line="440" w:lineRule="exact"/>
              <w:ind w:firstLine="200"/>
              <w:jc w:val="left"/>
              <w:rPr>
                <w:rFonts w:hint="eastAsia" w:ascii="宋体" w:hAnsi="宋体" w:eastAsia="宋体" w:cs="宋体"/>
                <w:sz w:val="28"/>
                <w:szCs w:val="28"/>
              </w:rPr>
            </w:pPr>
            <w:r>
              <w:rPr>
                <w:rFonts w:hint="eastAsia" w:ascii="宋体" w:hAnsi="宋体" w:eastAsia="宋体" w:cs="宋体"/>
                <w:sz w:val="28"/>
                <w:szCs w:val="28"/>
              </w:rPr>
              <w:t>理论： 28</w:t>
            </w:r>
          </w:p>
          <w:p>
            <w:pPr>
              <w:widowControl/>
              <w:adjustRightInd w:val="0"/>
              <w:snapToGrid w:val="0"/>
              <w:spacing w:line="440" w:lineRule="exact"/>
              <w:ind w:firstLine="200"/>
              <w:jc w:val="left"/>
              <w:rPr>
                <w:rFonts w:hint="eastAsia" w:ascii="宋体" w:hAnsi="宋体" w:eastAsia="宋体" w:cs="宋体"/>
                <w:sz w:val="28"/>
                <w:szCs w:val="28"/>
              </w:rPr>
            </w:pPr>
            <w:r>
              <w:rPr>
                <w:rFonts w:hint="eastAsia" w:ascii="宋体" w:hAnsi="宋体" w:eastAsia="宋体" w:cs="宋体"/>
                <w:sz w:val="28"/>
                <w:szCs w:val="28"/>
              </w:rPr>
              <w:t>实践： 4</w:t>
            </w:r>
          </w:p>
        </w:tc>
        <w:tc>
          <w:tcPr>
            <w:tcW w:w="19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学分</w:t>
            </w:r>
          </w:p>
        </w:tc>
        <w:tc>
          <w:tcPr>
            <w:tcW w:w="20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7" w:hRule="atLeast"/>
        </w:trPr>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学习目标</w:t>
            </w:r>
          </w:p>
        </w:tc>
        <w:tc>
          <w:tcPr>
            <w:tcW w:w="6222" w:type="dxa"/>
            <w:gridSpan w:val="3"/>
          </w:tcPr>
          <w:p>
            <w:pPr>
              <w:rPr>
                <w:rFonts w:hint="eastAsia" w:ascii="宋体" w:hAnsi="宋体" w:eastAsia="宋体" w:cs="宋体"/>
                <w:sz w:val="28"/>
                <w:szCs w:val="28"/>
              </w:rPr>
            </w:pPr>
            <w:r>
              <w:rPr>
                <w:rFonts w:hint="eastAsia" w:ascii="宋体" w:hAnsi="宋体" w:eastAsia="宋体" w:cs="宋体"/>
                <w:sz w:val="28"/>
                <w:szCs w:val="28"/>
              </w:rPr>
              <w:t>专业能力目标：</w:t>
            </w:r>
          </w:p>
          <w:p>
            <w:pPr>
              <w:jc w:val="left"/>
              <w:rPr>
                <w:rFonts w:hint="eastAsia" w:ascii="宋体" w:hAnsi="宋体" w:eastAsia="宋体" w:cs="宋体"/>
                <w:sz w:val="28"/>
                <w:szCs w:val="28"/>
              </w:rPr>
            </w:pPr>
            <w:r>
              <w:rPr>
                <w:rFonts w:hint="eastAsia" w:ascii="宋体" w:hAnsi="宋体" w:eastAsia="宋体" w:cs="宋体"/>
                <w:sz w:val="28"/>
                <w:szCs w:val="28"/>
              </w:rPr>
              <w:t xml:space="preserve">    基本了解职业发展的阶段特点；较为清晰地认识自己的特性、职业的特性以及社会环境。</w:t>
            </w:r>
          </w:p>
          <w:p>
            <w:pPr>
              <w:rPr>
                <w:rFonts w:hint="eastAsia" w:ascii="宋体" w:hAnsi="宋体" w:eastAsia="宋体" w:cs="宋体"/>
                <w:sz w:val="28"/>
                <w:szCs w:val="28"/>
              </w:rPr>
            </w:pPr>
            <w:r>
              <w:rPr>
                <w:rFonts w:hint="eastAsia" w:ascii="宋体" w:hAnsi="宋体" w:eastAsia="宋体" w:cs="宋体"/>
                <w:sz w:val="28"/>
                <w:szCs w:val="28"/>
              </w:rPr>
              <w:t xml:space="preserve">方法能力目标： </w:t>
            </w:r>
          </w:p>
          <w:p>
            <w:pPr>
              <w:jc w:val="left"/>
              <w:rPr>
                <w:rFonts w:hint="eastAsia" w:ascii="宋体" w:hAnsi="宋体" w:eastAsia="宋体" w:cs="宋体"/>
                <w:sz w:val="28"/>
                <w:szCs w:val="28"/>
              </w:rPr>
            </w:pPr>
            <w:r>
              <w:rPr>
                <w:rFonts w:hint="eastAsia" w:ascii="宋体" w:hAnsi="宋体" w:eastAsia="宋体" w:cs="宋体"/>
                <w:sz w:val="28"/>
                <w:szCs w:val="28"/>
              </w:rPr>
              <w:t xml:space="preserve">    培养学生自我探索能力，独立思考和勇于创新的能力。树立信心，掌握信息搜索与管理技能、生涯决策技能、求职技能等。</w:t>
            </w:r>
          </w:p>
          <w:p>
            <w:pPr>
              <w:jc w:val="left"/>
              <w:rPr>
                <w:rFonts w:hint="eastAsia" w:ascii="宋体" w:hAnsi="宋体" w:eastAsia="宋体" w:cs="宋体"/>
                <w:sz w:val="28"/>
                <w:szCs w:val="28"/>
              </w:rPr>
            </w:pPr>
            <w:r>
              <w:rPr>
                <w:rFonts w:hint="eastAsia" w:ascii="宋体" w:hAnsi="宋体" w:eastAsia="宋体" w:cs="宋体"/>
                <w:sz w:val="28"/>
                <w:szCs w:val="28"/>
              </w:rPr>
              <w:t>社会能力目标：</w:t>
            </w:r>
          </w:p>
          <w:p>
            <w:pPr>
              <w:jc w:val="left"/>
              <w:rPr>
                <w:rFonts w:hint="eastAsia" w:ascii="宋体" w:hAnsi="宋体" w:eastAsia="宋体" w:cs="宋体"/>
                <w:sz w:val="28"/>
                <w:szCs w:val="28"/>
              </w:rPr>
            </w:pPr>
            <w:r>
              <w:rPr>
                <w:rFonts w:hint="eastAsia" w:ascii="宋体" w:hAnsi="宋体" w:eastAsia="宋体" w:cs="宋体"/>
                <w:sz w:val="28"/>
                <w:szCs w:val="28"/>
              </w:rPr>
              <w:t xml:space="preserve">    通过本课程树立职业生涯发展的自主意识、正确的就业观和价值观、职业观；把个人发展和国家需要、社会发展相结合，确立职业的概念和意识，愿意为个人的生涯发展和社会发展主动付出积极的努力。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restart"/>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学习内容</w:t>
            </w:r>
          </w:p>
        </w:tc>
        <w:tc>
          <w:tcPr>
            <w:tcW w:w="2174" w:type="dxa"/>
          </w:tcPr>
          <w:p>
            <w:pPr>
              <w:widowControl/>
              <w:spacing w:line="440" w:lineRule="exact"/>
              <w:jc w:val="left"/>
              <w:rPr>
                <w:rFonts w:hint="eastAsia" w:ascii="宋体" w:hAnsi="宋体" w:eastAsia="宋体" w:cs="宋体"/>
                <w:sz w:val="28"/>
                <w:szCs w:val="28"/>
              </w:rPr>
            </w:pPr>
            <w:r>
              <w:rPr>
                <w:rFonts w:hint="eastAsia" w:ascii="宋体" w:hAnsi="宋体" w:eastAsia="宋体" w:cs="宋体"/>
                <w:sz w:val="28"/>
                <w:szCs w:val="28"/>
              </w:rPr>
              <w:t>内容（项目）名称</w:t>
            </w:r>
          </w:p>
        </w:tc>
        <w:tc>
          <w:tcPr>
            <w:tcW w:w="4048" w:type="dxa"/>
            <w:gridSpan w:val="2"/>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主要学习内容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vAlign w:val="center"/>
          </w:tcPr>
          <w:p>
            <w:pPr>
              <w:jc w:val="center"/>
              <w:rPr>
                <w:rFonts w:hint="eastAsia" w:ascii="宋体" w:hAnsi="宋体" w:eastAsia="宋体" w:cs="宋体"/>
                <w:sz w:val="28"/>
                <w:szCs w:val="28"/>
              </w:rPr>
            </w:pPr>
            <w:r>
              <w:rPr>
                <w:rFonts w:hint="eastAsia" w:ascii="宋体" w:hAnsi="宋体" w:eastAsia="宋体" w:cs="宋体"/>
                <w:sz w:val="28"/>
                <w:szCs w:val="28"/>
              </w:rPr>
              <w:t>认识职业生涯规划</w:t>
            </w:r>
          </w:p>
        </w:tc>
        <w:tc>
          <w:tcPr>
            <w:tcW w:w="4048" w:type="dxa"/>
            <w:gridSpan w:val="2"/>
          </w:tcPr>
          <w:p>
            <w:pPr>
              <w:numPr>
                <w:ilvl w:val="0"/>
                <w:numId w:val="16"/>
              </w:numPr>
              <w:rPr>
                <w:rFonts w:hint="eastAsia" w:ascii="宋体" w:hAnsi="宋体" w:eastAsia="宋体" w:cs="宋体"/>
                <w:sz w:val="28"/>
                <w:szCs w:val="28"/>
              </w:rPr>
            </w:pPr>
            <w:r>
              <w:rPr>
                <w:rFonts w:hint="eastAsia" w:ascii="宋体" w:hAnsi="宋体" w:eastAsia="宋体" w:cs="宋体"/>
                <w:sz w:val="28"/>
                <w:szCs w:val="28"/>
              </w:rPr>
              <w:t>什么是生涯</w:t>
            </w:r>
          </w:p>
          <w:p>
            <w:pPr>
              <w:numPr>
                <w:ilvl w:val="0"/>
                <w:numId w:val="16"/>
              </w:numPr>
              <w:rPr>
                <w:rFonts w:hint="eastAsia" w:ascii="宋体" w:hAnsi="宋体" w:eastAsia="宋体" w:cs="宋体"/>
                <w:sz w:val="28"/>
                <w:szCs w:val="28"/>
              </w:rPr>
            </w:pPr>
            <w:r>
              <w:rPr>
                <w:rFonts w:hint="eastAsia" w:ascii="宋体" w:hAnsi="宋体" w:eastAsia="宋体" w:cs="宋体"/>
                <w:sz w:val="28"/>
                <w:szCs w:val="28"/>
              </w:rPr>
              <w:t>生涯规划的意义</w:t>
            </w:r>
          </w:p>
          <w:p>
            <w:pPr>
              <w:numPr>
                <w:ilvl w:val="0"/>
                <w:numId w:val="16"/>
              </w:numPr>
              <w:rPr>
                <w:rFonts w:hint="eastAsia" w:ascii="宋体" w:hAnsi="宋体" w:eastAsia="宋体" w:cs="宋体"/>
                <w:sz w:val="28"/>
                <w:szCs w:val="28"/>
              </w:rPr>
            </w:pPr>
            <w:r>
              <w:rPr>
                <w:rFonts w:hint="eastAsia" w:ascii="宋体" w:hAnsi="宋体" w:eastAsia="宋体" w:cs="宋体"/>
                <w:sz w:val="28"/>
                <w:szCs w:val="28"/>
              </w:rPr>
              <w:t>生涯规划的内容与步骤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vAlign w:val="center"/>
          </w:tcPr>
          <w:p>
            <w:pPr>
              <w:jc w:val="center"/>
              <w:rPr>
                <w:rFonts w:hint="eastAsia" w:ascii="宋体" w:hAnsi="宋体" w:eastAsia="宋体" w:cs="宋体"/>
                <w:sz w:val="28"/>
                <w:szCs w:val="28"/>
              </w:rPr>
            </w:pPr>
            <w:r>
              <w:rPr>
                <w:rFonts w:hint="eastAsia" w:ascii="宋体" w:hAnsi="宋体" w:eastAsia="宋体" w:cs="宋体"/>
                <w:sz w:val="28"/>
                <w:szCs w:val="28"/>
              </w:rPr>
              <w:t>兴趣探索</w:t>
            </w:r>
          </w:p>
        </w:tc>
        <w:tc>
          <w:tcPr>
            <w:tcW w:w="4048" w:type="dxa"/>
            <w:gridSpan w:val="2"/>
          </w:tcPr>
          <w:p>
            <w:pPr>
              <w:numPr>
                <w:ilvl w:val="0"/>
                <w:numId w:val="17"/>
              </w:numPr>
              <w:rPr>
                <w:rFonts w:hint="eastAsia" w:ascii="宋体" w:hAnsi="宋体" w:eastAsia="宋体" w:cs="宋体"/>
                <w:sz w:val="28"/>
                <w:szCs w:val="28"/>
              </w:rPr>
            </w:pPr>
            <w:r>
              <w:rPr>
                <w:rFonts w:hint="eastAsia" w:ascii="宋体" w:hAnsi="宋体" w:eastAsia="宋体" w:cs="宋体"/>
                <w:sz w:val="28"/>
                <w:szCs w:val="28"/>
              </w:rPr>
              <w:t>兴趣与生涯发展的关系</w:t>
            </w:r>
          </w:p>
          <w:p>
            <w:pPr>
              <w:numPr>
                <w:ilvl w:val="0"/>
                <w:numId w:val="17"/>
              </w:numPr>
              <w:rPr>
                <w:rFonts w:hint="eastAsia" w:ascii="宋体" w:hAnsi="宋体" w:eastAsia="宋体" w:cs="宋体"/>
                <w:sz w:val="28"/>
                <w:szCs w:val="28"/>
              </w:rPr>
            </w:pPr>
            <w:r>
              <w:rPr>
                <w:rFonts w:hint="eastAsia" w:ascii="宋体" w:hAnsi="宋体" w:eastAsia="宋体" w:cs="宋体"/>
                <w:sz w:val="28"/>
                <w:szCs w:val="28"/>
              </w:rPr>
              <w:t>霍兰德的新区类型理论</w:t>
            </w:r>
          </w:p>
          <w:p>
            <w:pPr>
              <w:numPr>
                <w:ilvl w:val="0"/>
                <w:numId w:val="17"/>
              </w:numP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vAlign w:val="center"/>
          </w:tcPr>
          <w:p>
            <w:pPr>
              <w:jc w:val="center"/>
              <w:rPr>
                <w:rFonts w:hint="eastAsia" w:ascii="宋体" w:hAnsi="宋体" w:eastAsia="宋体" w:cs="宋体"/>
                <w:sz w:val="28"/>
                <w:szCs w:val="28"/>
              </w:rPr>
            </w:pPr>
            <w:r>
              <w:rPr>
                <w:rFonts w:hint="eastAsia" w:ascii="宋体" w:hAnsi="宋体" w:eastAsia="宋体" w:cs="宋体"/>
                <w:sz w:val="28"/>
                <w:szCs w:val="28"/>
              </w:rPr>
              <w:t>性格探索</w:t>
            </w:r>
          </w:p>
        </w:tc>
        <w:tc>
          <w:tcPr>
            <w:tcW w:w="4048" w:type="dxa"/>
            <w:gridSpan w:val="2"/>
          </w:tcPr>
          <w:p>
            <w:pPr>
              <w:numPr>
                <w:ilvl w:val="0"/>
                <w:numId w:val="18"/>
              </w:numPr>
              <w:rPr>
                <w:rFonts w:hint="eastAsia" w:ascii="宋体" w:hAnsi="宋体" w:eastAsia="宋体" w:cs="宋体"/>
                <w:sz w:val="28"/>
                <w:szCs w:val="28"/>
              </w:rPr>
            </w:pPr>
            <w:r>
              <w:rPr>
                <w:rFonts w:hint="eastAsia" w:ascii="宋体" w:hAnsi="宋体" w:eastAsia="宋体" w:cs="宋体"/>
                <w:sz w:val="28"/>
                <w:szCs w:val="28"/>
              </w:rPr>
              <w:t>性格生涯发展的关系</w:t>
            </w:r>
          </w:p>
          <w:p>
            <w:pPr>
              <w:numPr>
                <w:ilvl w:val="0"/>
                <w:numId w:val="18"/>
              </w:numPr>
              <w:rPr>
                <w:rFonts w:hint="eastAsia" w:ascii="宋体" w:hAnsi="宋体" w:eastAsia="宋体" w:cs="宋体"/>
                <w:sz w:val="28"/>
                <w:szCs w:val="28"/>
              </w:rPr>
            </w:pPr>
            <w:r>
              <w:rPr>
                <w:rFonts w:hint="eastAsia" w:ascii="宋体" w:hAnsi="宋体" w:eastAsia="宋体" w:cs="宋体"/>
                <w:sz w:val="28"/>
                <w:szCs w:val="28"/>
              </w:rPr>
              <w:t>通过MBTI了解性格</w:t>
            </w:r>
          </w:p>
          <w:p>
            <w:pPr>
              <w:numPr>
                <w:ilvl w:val="0"/>
                <w:numId w:val="18"/>
              </w:numPr>
              <w:rPr>
                <w:rFonts w:hint="eastAsia" w:ascii="宋体" w:hAnsi="宋体" w:eastAsia="宋体" w:cs="宋体"/>
                <w:sz w:val="28"/>
                <w:szCs w:val="28"/>
              </w:rPr>
            </w:pPr>
            <w:r>
              <w:rPr>
                <w:rFonts w:hint="eastAsia" w:ascii="宋体" w:hAnsi="宋体" w:eastAsia="宋体" w:cs="宋体"/>
                <w:sz w:val="28"/>
                <w:szCs w:val="28"/>
              </w:rPr>
              <w:t>MBTI与职业的匹配</w:t>
            </w:r>
          </w:p>
          <w:p>
            <w:pPr>
              <w:numPr>
                <w:ilvl w:val="0"/>
                <w:numId w:val="18"/>
              </w:numPr>
              <w:tabs>
                <w:tab w:val="left" w:pos="360"/>
              </w:tabs>
              <w:rPr>
                <w:rFonts w:hint="eastAsia" w:ascii="宋体" w:hAnsi="宋体" w:eastAsia="宋体" w:cs="宋体"/>
                <w:sz w:val="28"/>
                <w:szCs w:val="28"/>
              </w:rPr>
            </w:pPr>
            <w:r>
              <w:rPr>
                <w:rFonts w:hint="eastAsia" w:ascii="宋体" w:hAnsi="宋体" w:eastAsia="宋体" w:cs="宋体"/>
                <w:sz w:val="28"/>
                <w:szCs w:val="28"/>
              </w:rPr>
              <w:t>探索性格的其他方法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7" w:hRule="atLeast"/>
        </w:trPr>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Borders>
              <w:bottom w:val="single" w:color="auto" w:sz="4" w:space="0"/>
            </w:tcBorders>
            <w:vAlign w:val="center"/>
          </w:tcPr>
          <w:p>
            <w:pPr>
              <w:jc w:val="center"/>
              <w:rPr>
                <w:rFonts w:hint="eastAsia" w:ascii="宋体" w:hAnsi="宋体" w:eastAsia="宋体" w:cs="宋体"/>
                <w:sz w:val="28"/>
                <w:szCs w:val="28"/>
              </w:rPr>
            </w:pPr>
            <w:r>
              <w:rPr>
                <w:rFonts w:hint="eastAsia" w:ascii="宋体" w:hAnsi="宋体" w:eastAsia="宋体" w:cs="宋体"/>
                <w:sz w:val="28"/>
                <w:szCs w:val="28"/>
              </w:rPr>
              <w:t>技能探索</w:t>
            </w:r>
          </w:p>
        </w:tc>
        <w:tc>
          <w:tcPr>
            <w:tcW w:w="4048" w:type="dxa"/>
            <w:gridSpan w:val="2"/>
            <w:tcBorders>
              <w:bottom w:val="single" w:color="auto" w:sz="4" w:space="0"/>
            </w:tcBorders>
          </w:tcPr>
          <w:p>
            <w:pPr>
              <w:numPr>
                <w:ilvl w:val="0"/>
                <w:numId w:val="19"/>
              </w:numPr>
              <w:rPr>
                <w:rFonts w:hint="eastAsia" w:ascii="宋体" w:hAnsi="宋体" w:eastAsia="宋体" w:cs="宋体"/>
                <w:sz w:val="28"/>
                <w:szCs w:val="28"/>
              </w:rPr>
            </w:pPr>
            <w:r>
              <w:rPr>
                <w:rFonts w:hint="eastAsia" w:ascii="宋体" w:hAnsi="宋体" w:eastAsia="宋体" w:cs="宋体"/>
                <w:sz w:val="28"/>
                <w:szCs w:val="28"/>
              </w:rPr>
              <w:t>能力与生涯发展的关系</w:t>
            </w:r>
          </w:p>
          <w:p>
            <w:pPr>
              <w:numPr>
                <w:ilvl w:val="0"/>
                <w:numId w:val="19"/>
              </w:numPr>
              <w:rPr>
                <w:rFonts w:hint="eastAsia" w:ascii="宋体" w:hAnsi="宋体" w:eastAsia="宋体" w:cs="宋体"/>
                <w:sz w:val="28"/>
                <w:szCs w:val="28"/>
              </w:rPr>
            </w:pPr>
            <w:r>
              <w:rPr>
                <w:rFonts w:hint="eastAsia" w:ascii="宋体" w:hAnsi="宋体" w:eastAsia="宋体" w:cs="宋体"/>
                <w:sz w:val="28"/>
                <w:szCs w:val="28"/>
              </w:rPr>
              <w:t>能力的分类</w:t>
            </w:r>
          </w:p>
          <w:p>
            <w:pPr>
              <w:numPr>
                <w:ilvl w:val="0"/>
                <w:numId w:val="19"/>
              </w:numPr>
              <w:rPr>
                <w:rFonts w:hint="eastAsia" w:ascii="宋体" w:hAnsi="宋体" w:eastAsia="宋体" w:cs="宋体"/>
                <w:sz w:val="28"/>
                <w:szCs w:val="28"/>
              </w:rPr>
            </w:pPr>
            <w:r>
              <w:rPr>
                <w:rFonts w:hint="eastAsia" w:ascii="宋体" w:hAnsi="宋体" w:eastAsia="宋体" w:cs="宋体"/>
                <w:sz w:val="28"/>
                <w:szCs w:val="28"/>
              </w:rPr>
              <w:t>能力倾向的分类</w:t>
            </w:r>
          </w:p>
          <w:p>
            <w:pPr>
              <w:numPr>
                <w:ilvl w:val="0"/>
                <w:numId w:val="19"/>
              </w:numPr>
              <w:rPr>
                <w:rFonts w:hint="eastAsia" w:ascii="宋体" w:hAnsi="宋体" w:eastAsia="宋体" w:cs="宋体"/>
                <w:sz w:val="28"/>
                <w:szCs w:val="28"/>
              </w:rPr>
            </w:pPr>
            <w:r>
              <w:rPr>
                <w:rFonts w:hint="eastAsia" w:ascii="宋体" w:hAnsi="宋体" w:eastAsia="宋体" w:cs="宋体"/>
                <w:sz w:val="28"/>
                <w:szCs w:val="28"/>
              </w:rPr>
              <w:t>技能的分类</w:t>
            </w:r>
          </w:p>
          <w:p>
            <w:pPr>
              <w:numPr>
                <w:ilvl w:val="0"/>
                <w:numId w:val="19"/>
              </w:numPr>
              <w:rPr>
                <w:rFonts w:hint="eastAsia" w:ascii="宋体" w:hAnsi="宋体" w:eastAsia="宋体" w:cs="宋体"/>
                <w:sz w:val="28"/>
                <w:szCs w:val="28"/>
              </w:rPr>
            </w:pPr>
            <w:r>
              <w:rPr>
                <w:rFonts w:hint="eastAsia" w:ascii="宋体" w:hAnsi="宋体" w:eastAsia="宋体" w:cs="宋体"/>
                <w:sz w:val="28"/>
                <w:szCs w:val="28"/>
              </w:rPr>
              <w:t>雇主们最忠实的技能</w:t>
            </w:r>
          </w:p>
          <w:p>
            <w:pPr>
              <w:pStyle w:val="2"/>
              <w:ind w:firstLine="210"/>
              <w:rPr>
                <w:rFonts w:hint="eastAsia" w:ascii="宋体" w:hAnsi="宋体" w:eastAsia="宋体" w:cs="宋体"/>
                <w:sz w:val="28"/>
                <w:szCs w:val="28"/>
              </w:rPr>
            </w:pPr>
          </w:p>
          <w:p>
            <w:pPr>
              <w:pStyle w:val="2"/>
              <w:ind w:firstLine="210"/>
              <w:rPr>
                <w:rFonts w:hint="eastAsia" w:ascii="宋体" w:hAnsi="宋体" w:eastAsia="宋体" w:cs="宋体"/>
                <w:sz w:val="28"/>
                <w:szCs w:val="28"/>
              </w:rPr>
            </w:pPr>
          </w:p>
          <w:p>
            <w:pPr>
              <w:pStyle w:val="2"/>
              <w:ind w:firstLine="210"/>
              <w:rPr>
                <w:rFonts w:hint="eastAsia" w:ascii="宋体" w:hAnsi="宋体" w:eastAsia="宋体" w:cs="宋体"/>
                <w:sz w:val="28"/>
                <w:szCs w:val="28"/>
              </w:rPr>
            </w:pPr>
          </w:p>
          <w:p>
            <w:pPr>
              <w:pStyle w:val="2"/>
              <w:ind w:firstLine="210"/>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tcBorders>
              <w:right w:val="single" w:color="auto" w:sz="4" w:space="0"/>
            </w:tcBorders>
            <w:vAlign w:val="center"/>
          </w:tcPr>
          <w:p>
            <w:pPr>
              <w:widowControl/>
              <w:spacing w:line="440" w:lineRule="exact"/>
              <w:ind w:firstLine="200"/>
              <w:jc w:val="center"/>
              <w:rPr>
                <w:rFonts w:hint="eastAsia" w:ascii="宋体" w:hAnsi="宋体" w:eastAsia="宋体" w:cs="宋体"/>
                <w:sz w:val="28"/>
                <w:szCs w:val="28"/>
              </w:rPr>
            </w:pPr>
          </w:p>
        </w:tc>
        <w:tc>
          <w:tcPr>
            <w:tcW w:w="217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 w:val="28"/>
                <w:szCs w:val="28"/>
              </w:rPr>
            </w:pPr>
            <w:r>
              <w:rPr>
                <w:rFonts w:hint="eastAsia" w:ascii="宋体" w:hAnsi="宋体" w:eastAsia="宋体" w:cs="宋体"/>
                <w:sz w:val="28"/>
                <w:szCs w:val="28"/>
              </w:rPr>
              <w:t>价值观探索</w:t>
            </w:r>
          </w:p>
        </w:tc>
        <w:tc>
          <w:tcPr>
            <w:tcW w:w="4048" w:type="dxa"/>
            <w:gridSpan w:val="2"/>
            <w:tcBorders>
              <w:top w:val="single" w:color="auto" w:sz="4" w:space="0"/>
              <w:left w:val="single" w:color="auto" w:sz="4" w:space="0"/>
              <w:bottom w:val="single" w:color="auto" w:sz="4" w:space="0"/>
              <w:right w:val="single" w:color="auto" w:sz="4" w:space="0"/>
            </w:tcBorders>
          </w:tcPr>
          <w:p>
            <w:pPr>
              <w:numPr>
                <w:ilvl w:val="0"/>
                <w:numId w:val="20"/>
              </w:numPr>
              <w:rPr>
                <w:rFonts w:hint="eastAsia" w:ascii="宋体" w:hAnsi="宋体" w:eastAsia="宋体" w:cs="宋体"/>
                <w:sz w:val="28"/>
                <w:szCs w:val="28"/>
              </w:rPr>
            </w:pPr>
            <w:r>
              <w:rPr>
                <w:rFonts w:hint="eastAsia" w:ascii="宋体" w:hAnsi="宋体" w:eastAsia="宋体" w:cs="宋体"/>
                <w:sz w:val="28"/>
                <w:szCs w:val="28"/>
              </w:rPr>
              <w:t>什么是价值观</w:t>
            </w:r>
          </w:p>
          <w:p>
            <w:pPr>
              <w:numPr>
                <w:ilvl w:val="0"/>
                <w:numId w:val="20"/>
              </w:numPr>
              <w:rPr>
                <w:rFonts w:hint="eastAsia" w:ascii="宋体" w:hAnsi="宋体" w:eastAsia="宋体" w:cs="宋体"/>
                <w:sz w:val="28"/>
                <w:szCs w:val="28"/>
              </w:rPr>
            </w:pPr>
            <w:r>
              <w:rPr>
                <w:rFonts w:hint="eastAsia" w:ascii="宋体" w:hAnsi="宋体" w:eastAsia="宋体" w:cs="宋体"/>
                <w:sz w:val="28"/>
                <w:szCs w:val="28"/>
              </w:rPr>
              <w:t>价值观的激励作用</w:t>
            </w:r>
          </w:p>
          <w:p>
            <w:pPr>
              <w:numPr>
                <w:ilvl w:val="0"/>
                <w:numId w:val="20"/>
              </w:numPr>
              <w:rPr>
                <w:rFonts w:hint="eastAsia" w:ascii="宋体" w:hAnsi="宋体" w:eastAsia="宋体" w:cs="宋体"/>
                <w:sz w:val="28"/>
                <w:szCs w:val="28"/>
              </w:rPr>
            </w:pPr>
            <w:r>
              <w:rPr>
                <w:rFonts w:hint="eastAsia" w:ascii="宋体" w:hAnsi="宋体" w:eastAsia="宋体" w:cs="宋体"/>
                <w:sz w:val="28"/>
                <w:szCs w:val="28"/>
              </w:rPr>
              <w:t>在职业选择中考虑价值观</w:t>
            </w:r>
          </w:p>
          <w:p>
            <w:pPr>
              <w:numPr>
                <w:ilvl w:val="0"/>
                <w:numId w:val="20"/>
              </w:numPr>
              <w:rPr>
                <w:rFonts w:hint="eastAsia" w:ascii="宋体" w:hAnsi="宋体" w:eastAsia="宋体" w:cs="宋体"/>
                <w:sz w:val="28"/>
                <w:szCs w:val="28"/>
              </w:rPr>
            </w:pPr>
            <w:r>
              <w:rPr>
                <w:rFonts w:hint="eastAsia" w:ascii="宋体" w:hAnsi="宋体" w:eastAsia="宋体" w:cs="宋体"/>
                <w:sz w:val="28"/>
                <w:szCs w:val="28"/>
              </w:rPr>
              <w:t>价值观可以发生变化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tcBorders>
              <w:right w:val="single" w:color="auto" w:sz="4" w:space="0"/>
            </w:tcBorders>
            <w:vAlign w:val="center"/>
          </w:tcPr>
          <w:p>
            <w:pPr>
              <w:widowControl/>
              <w:spacing w:line="440" w:lineRule="exact"/>
              <w:ind w:firstLine="200"/>
              <w:jc w:val="center"/>
              <w:rPr>
                <w:rFonts w:hint="eastAsia" w:ascii="宋体" w:hAnsi="宋体" w:eastAsia="宋体" w:cs="宋体"/>
                <w:sz w:val="28"/>
                <w:szCs w:val="28"/>
              </w:rPr>
            </w:pPr>
          </w:p>
        </w:tc>
        <w:tc>
          <w:tcPr>
            <w:tcW w:w="217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 w:val="28"/>
                <w:szCs w:val="28"/>
              </w:rPr>
            </w:pPr>
            <w:r>
              <w:rPr>
                <w:rFonts w:hint="eastAsia" w:ascii="宋体" w:hAnsi="宋体" w:eastAsia="宋体" w:cs="宋体"/>
                <w:sz w:val="28"/>
                <w:szCs w:val="28"/>
              </w:rPr>
              <w:t>工作世界探索</w:t>
            </w:r>
          </w:p>
        </w:tc>
        <w:tc>
          <w:tcPr>
            <w:tcW w:w="4048" w:type="dxa"/>
            <w:gridSpan w:val="2"/>
            <w:tcBorders>
              <w:top w:val="single" w:color="auto" w:sz="4" w:space="0"/>
              <w:left w:val="single" w:color="auto" w:sz="4" w:space="0"/>
              <w:bottom w:val="single" w:color="auto" w:sz="4" w:space="0"/>
              <w:right w:val="single" w:color="auto" w:sz="4" w:space="0"/>
            </w:tcBorders>
          </w:tcPr>
          <w:p>
            <w:pPr>
              <w:numPr>
                <w:ilvl w:val="0"/>
                <w:numId w:val="21"/>
              </w:numPr>
              <w:rPr>
                <w:rFonts w:hint="eastAsia" w:ascii="宋体" w:hAnsi="宋体" w:eastAsia="宋体" w:cs="宋体"/>
                <w:sz w:val="28"/>
                <w:szCs w:val="28"/>
              </w:rPr>
            </w:pPr>
            <w:r>
              <w:rPr>
                <w:rFonts w:hint="eastAsia" w:ascii="宋体" w:hAnsi="宋体" w:eastAsia="宋体" w:cs="宋体"/>
                <w:sz w:val="28"/>
                <w:szCs w:val="28"/>
              </w:rPr>
              <w:t>了解工作世界信息的作用</w:t>
            </w:r>
          </w:p>
          <w:p>
            <w:pPr>
              <w:numPr>
                <w:ilvl w:val="0"/>
                <w:numId w:val="21"/>
              </w:numPr>
              <w:rPr>
                <w:rFonts w:hint="eastAsia" w:ascii="宋体" w:hAnsi="宋体" w:eastAsia="宋体" w:cs="宋体"/>
                <w:sz w:val="28"/>
                <w:szCs w:val="28"/>
              </w:rPr>
            </w:pPr>
            <w:r>
              <w:rPr>
                <w:rFonts w:hint="eastAsia" w:ascii="宋体" w:hAnsi="宋体" w:eastAsia="宋体" w:cs="宋体"/>
                <w:sz w:val="28"/>
                <w:szCs w:val="28"/>
              </w:rPr>
              <w:t>工作世界信息包括内容</w:t>
            </w:r>
          </w:p>
          <w:p>
            <w:pPr>
              <w:numPr>
                <w:ilvl w:val="0"/>
                <w:numId w:val="21"/>
              </w:numPr>
              <w:rPr>
                <w:rFonts w:hint="eastAsia" w:ascii="宋体" w:hAnsi="宋体" w:eastAsia="宋体" w:cs="宋体"/>
                <w:sz w:val="28"/>
                <w:szCs w:val="28"/>
              </w:rPr>
            </w:pPr>
            <w:r>
              <w:rPr>
                <w:rFonts w:hint="eastAsia" w:ascii="宋体" w:hAnsi="宋体" w:eastAsia="宋体" w:cs="宋体"/>
                <w:sz w:val="28"/>
                <w:szCs w:val="28"/>
              </w:rPr>
              <w:t>探索工作世界的方法与途径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tcBorders>
              <w:right w:val="single" w:color="auto" w:sz="4" w:space="0"/>
            </w:tcBorders>
            <w:vAlign w:val="center"/>
          </w:tcPr>
          <w:p>
            <w:pPr>
              <w:widowControl/>
              <w:spacing w:line="440" w:lineRule="exact"/>
              <w:ind w:firstLine="200"/>
              <w:jc w:val="center"/>
              <w:rPr>
                <w:rFonts w:hint="eastAsia" w:ascii="宋体" w:hAnsi="宋体" w:eastAsia="宋体" w:cs="宋体"/>
                <w:sz w:val="28"/>
                <w:szCs w:val="28"/>
              </w:rPr>
            </w:pPr>
          </w:p>
        </w:tc>
        <w:tc>
          <w:tcPr>
            <w:tcW w:w="217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 w:val="28"/>
                <w:szCs w:val="28"/>
              </w:rPr>
            </w:pPr>
            <w:r>
              <w:rPr>
                <w:rFonts w:hint="eastAsia" w:ascii="宋体" w:hAnsi="宋体" w:eastAsia="宋体" w:cs="宋体"/>
                <w:sz w:val="28"/>
                <w:szCs w:val="28"/>
              </w:rPr>
              <w:t>决策与行动计划</w:t>
            </w:r>
          </w:p>
        </w:tc>
        <w:tc>
          <w:tcPr>
            <w:tcW w:w="4048" w:type="dxa"/>
            <w:gridSpan w:val="2"/>
            <w:tcBorders>
              <w:top w:val="single" w:color="auto" w:sz="4" w:space="0"/>
              <w:left w:val="single" w:color="auto" w:sz="4" w:space="0"/>
              <w:bottom w:val="single" w:color="auto" w:sz="4" w:space="0"/>
              <w:right w:val="single" w:color="auto" w:sz="4" w:space="0"/>
            </w:tcBorders>
          </w:tcPr>
          <w:p>
            <w:pPr>
              <w:numPr>
                <w:ilvl w:val="0"/>
                <w:numId w:val="22"/>
              </w:numPr>
              <w:rPr>
                <w:rFonts w:hint="eastAsia" w:ascii="宋体" w:hAnsi="宋体" w:eastAsia="宋体" w:cs="宋体"/>
                <w:sz w:val="28"/>
                <w:szCs w:val="28"/>
              </w:rPr>
            </w:pPr>
            <w:r>
              <w:rPr>
                <w:rFonts w:hint="eastAsia" w:ascii="宋体" w:hAnsi="宋体" w:eastAsia="宋体" w:cs="宋体"/>
                <w:sz w:val="28"/>
                <w:szCs w:val="28"/>
              </w:rPr>
              <w:t>决策风格</w:t>
            </w:r>
          </w:p>
          <w:p>
            <w:pPr>
              <w:numPr>
                <w:ilvl w:val="0"/>
                <w:numId w:val="22"/>
              </w:numPr>
              <w:rPr>
                <w:rFonts w:hint="eastAsia" w:ascii="宋体" w:hAnsi="宋体" w:eastAsia="宋体" w:cs="宋体"/>
                <w:sz w:val="28"/>
                <w:szCs w:val="28"/>
              </w:rPr>
            </w:pPr>
            <w:r>
              <w:rPr>
                <w:rFonts w:hint="eastAsia" w:ascii="宋体" w:hAnsi="宋体" w:eastAsia="宋体" w:cs="宋体"/>
                <w:sz w:val="28"/>
                <w:szCs w:val="28"/>
              </w:rPr>
              <w:t>职业决策中的挑战</w:t>
            </w:r>
          </w:p>
          <w:p>
            <w:pPr>
              <w:numPr>
                <w:ilvl w:val="0"/>
                <w:numId w:val="22"/>
              </w:numPr>
              <w:rPr>
                <w:rFonts w:hint="eastAsia" w:ascii="宋体" w:hAnsi="宋体" w:eastAsia="宋体" w:cs="宋体"/>
                <w:sz w:val="28"/>
                <w:szCs w:val="28"/>
              </w:rPr>
            </w:pPr>
            <w:r>
              <w:rPr>
                <w:rFonts w:hint="eastAsia" w:ascii="宋体" w:hAnsi="宋体" w:eastAsia="宋体" w:cs="宋体"/>
                <w:sz w:val="28"/>
                <w:szCs w:val="28"/>
              </w:rPr>
              <w:t>应对职业决策中的挑战</w:t>
            </w:r>
          </w:p>
          <w:p>
            <w:pPr>
              <w:numPr>
                <w:ilvl w:val="0"/>
                <w:numId w:val="22"/>
              </w:numPr>
              <w:rPr>
                <w:rFonts w:hint="eastAsia" w:ascii="宋体" w:hAnsi="宋体" w:eastAsia="宋体" w:cs="宋体"/>
                <w:sz w:val="28"/>
                <w:szCs w:val="28"/>
              </w:rPr>
            </w:pPr>
            <w:r>
              <w:rPr>
                <w:rFonts w:hint="eastAsia" w:ascii="宋体" w:hAnsi="宋体" w:eastAsia="宋体" w:cs="宋体"/>
                <w:sz w:val="28"/>
                <w:szCs w:val="28"/>
              </w:rPr>
              <w:t>目标设立于行动计划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tcBorders>
              <w:right w:val="single" w:color="auto" w:sz="4" w:space="0"/>
            </w:tcBorders>
            <w:vAlign w:val="center"/>
          </w:tcPr>
          <w:p>
            <w:pPr>
              <w:widowControl/>
              <w:spacing w:line="440" w:lineRule="exact"/>
              <w:ind w:firstLine="200"/>
              <w:jc w:val="center"/>
              <w:rPr>
                <w:rFonts w:hint="eastAsia" w:ascii="宋体" w:hAnsi="宋体" w:eastAsia="宋体" w:cs="宋体"/>
                <w:sz w:val="28"/>
                <w:szCs w:val="28"/>
              </w:rPr>
            </w:pPr>
          </w:p>
        </w:tc>
        <w:tc>
          <w:tcPr>
            <w:tcW w:w="217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 w:val="28"/>
                <w:szCs w:val="28"/>
              </w:rPr>
            </w:pPr>
            <w:r>
              <w:rPr>
                <w:rFonts w:hint="eastAsia" w:ascii="宋体" w:hAnsi="宋体" w:eastAsia="宋体" w:cs="宋体"/>
                <w:sz w:val="28"/>
                <w:szCs w:val="28"/>
              </w:rPr>
              <w:t>生涯规划管理</w:t>
            </w:r>
          </w:p>
        </w:tc>
        <w:tc>
          <w:tcPr>
            <w:tcW w:w="4048" w:type="dxa"/>
            <w:gridSpan w:val="2"/>
            <w:tcBorders>
              <w:top w:val="single" w:color="auto" w:sz="4" w:space="0"/>
              <w:left w:val="single" w:color="auto" w:sz="4" w:space="0"/>
              <w:bottom w:val="single" w:color="auto" w:sz="4" w:space="0"/>
              <w:right w:val="single" w:color="auto" w:sz="4" w:space="0"/>
            </w:tcBorders>
          </w:tcPr>
          <w:p>
            <w:pPr>
              <w:numPr>
                <w:ilvl w:val="0"/>
                <w:numId w:val="23"/>
              </w:numPr>
              <w:rPr>
                <w:rFonts w:hint="eastAsia" w:ascii="宋体" w:hAnsi="宋体" w:eastAsia="宋体" w:cs="宋体"/>
                <w:sz w:val="28"/>
                <w:szCs w:val="28"/>
              </w:rPr>
            </w:pPr>
            <w:r>
              <w:rPr>
                <w:rFonts w:hint="eastAsia" w:ascii="宋体" w:hAnsi="宋体" w:eastAsia="宋体" w:cs="宋体"/>
                <w:sz w:val="28"/>
                <w:szCs w:val="28"/>
              </w:rPr>
              <w:t>走进职场</w:t>
            </w:r>
          </w:p>
          <w:p>
            <w:pPr>
              <w:numPr>
                <w:ilvl w:val="0"/>
                <w:numId w:val="23"/>
              </w:numPr>
              <w:rPr>
                <w:rFonts w:hint="eastAsia" w:ascii="宋体" w:hAnsi="宋体" w:eastAsia="宋体" w:cs="宋体"/>
                <w:sz w:val="28"/>
                <w:szCs w:val="28"/>
              </w:rPr>
            </w:pPr>
            <w:r>
              <w:rPr>
                <w:rFonts w:hint="eastAsia" w:ascii="宋体" w:hAnsi="宋体" w:eastAsia="宋体" w:cs="宋体"/>
                <w:sz w:val="28"/>
                <w:szCs w:val="28"/>
              </w:rPr>
              <w:t>管理你的职业生涯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trPr>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教学方法设计</w:t>
            </w:r>
          </w:p>
        </w:tc>
        <w:tc>
          <w:tcPr>
            <w:tcW w:w="6222" w:type="dxa"/>
            <w:gridSpan w:val="3"/>
            <w:tcBorders>
              <w:top w:val="single" w:color="auto" w:sz="4" w:space="0"/>
            </w:tcBorders>
            <w:vAlign w:val="center"/>
          </w:tcPr>
          <w:p>
            <w:pPr>
              <w:jc w:val="left"/>
              <w:rPr>
                <w:rFonts w:hint="eastAsia" w:ascii="宋体" w:hAnsi="宋体" w:eastAsia="宋体" w:cs="宋体"/>
                <w:sz w:val="28"/>
                <w:szCs w:val="28"/>
              </w:rPr>
            </w:pPr>
            <w:r>
              <w:rPr>
                <w:rFonts w:hint="eastAsia" w:ascii="宋体" w:hAnsi="宋体" w:eastAsia="宋体" w:cs="宋体"/>
                <w:sz w:val="28"/>
                <w:szCs w:val="28"/>
              </w:rPr>
              <w:t>本课程应采用理论与实践相结合、讲授与训练相结合的方式进行。教学可采用课堂讲授、案例分析、情景模拟训练、小组讨论、角色扮演等方法进行。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8" w:hRule="atLeast"/>
        </w:trPr>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教学条件</w:t>
            </w:r>
          </w:p>
        </w:tc>
        <w:tc>
          <w:tcPr>
            <w:tcW w:w="6222" w:type="dxa"/>
            <w:gridSpan w:val="3"/>
          </w:tcPr>
          <w:p>
            <w:pPr>
              <w:widowControl/>
              <w:spacing w:line="440" w:lineRule="exact"/>
              <w:ind w:firstLine="200"/>
              <w:jc w:val="left"/>
              <w:rPr>
                <w:rFonts w:hint="eastAsia" w:ascii="宋体" w:hAnsi="宋体" w:eastAsia="宋体" w:cs="宋体"/>
                <w:sz w:val="28"/>
                <w:szCs w:val="28"/>
              </w:rPr>
            </w:pPr>
            <w:r>
              <w:rPr>
                <w:rFonts w:hint="eastAsia" w:ascii="宋体" w:hAnsi="宋体" w:eastAsia="宋体" w:cs="宋体"/>
                <w:sz w:val="28"/>
                <w:szCs w:val="28"/>
              </w:rPr>
              <w:t>教学媒体: 电子教案、教学课件、案例库、视频库</w:t>
            </w:r>
          </w:p>
          <w:p>
            <w:pPr>
              <w:widowControl/>
              <w:spacing w:line="440" w:lineRule="exact"/>
              <w:ind w:firstLine="200"/>
              <w:jc w:val="left"/>
              <w:rPr>
                <w:rFonts w:hint="eastAsia" w:ascii="宋体" w:hAnsi="宋体" w:eastAsia="宋体" w:cs="宋体"/>
                <w:sz w:val="28"/>
                <w:szCs w:val="28"/>
              </w:rPr>
            </w:pPr>
            <w:r>
              <w:rPr>
                <w:rFonts w:hint="eastAsia" w:ascii="宋体" w:hAnsi="宋体" w:eastAsia="宋体" w:cs="宋体"/>
                <w:sz w:val="28"/>
                <w:szCs w:val="28"/>
              </w:rPr>
              <w:t>教学场景:表演场景、小组互动场景</w:t>
            </w:r>
          </w:p>
          <w:p>
            <w:pPr>
              <w:widowControl/>
              <w:spacing w:line="440" w:lineRule="exact"/>
              <w:ind w:firstLine="200"/>
              <w:jc w:val="left"/>
              <w:rPr>
                <w:rFonts w:hint="eastAsia" w:ascii="宋体" w:hAnsi="宋体" w:eastAsia="宋体" w:cs="宋体"/>
                <w:sz w:val="28"/>
                <w:szCs w:val="28"/>
              </w:rPr>
            </w:pPr>
            <w:r>
              <w:rPr>
                <w:rFonts w:hint="eastAsia" w:ascii="宋体" w:hAnsi="宋体" w:eastAsia="宋体" w:cs="宋体"/>
                <w:sz w:val="28"/>
                <w:szCs w:val="28"/>
              </w:rPr>
              <w:t>工具设备：课程标准、课程授课计划、教材、多媒体教室</w:t>
            </w:r>
          </w:p>
          <w:p>
            <w:pPr>
              <w:ind w:firstLine="280" w:firstLineChars="100"/>
              <w:rPr>
                <w:rFonts w:hint="eastAsia" w:ascii="宋体" w:hAnsi="宋体" w:eastAsia="宋体" w:cs="宋体"/>
                <w:sz w:val="28"/>
                <w:szCs w:val="28"/>
              </w:rPr>
            </w:pPr>
            <w:r>
              <w:rPr>
                <w:rFonts w:hint="eastAsia" w:ascii="宋体" w:hAnsi="宋体" w:eastAsia="宋体" w:cs="宋体"/>
                <w:sz w:val="28"/>
                <w:szCs w:val="28"/>
              </w:rPr>
              <w:t>教师配备：教员：37.5%，助教：25%，讲师：25%，副高12.5%</w:t>
            </w:r>
          </w:p>
          <w:p>
            <w:pPr>
              <w:widowControl/>
              <w:adjustRightInd w:val="0"/>
              <w:snapToGrid w:val="0"/>
              <w:spacing w:line="440" w:lineRule="exact"/>
              <w:ind w:firstLine="140" w:firstLineChars="50"/>
              <w:jc w:val="left"/>
              <w:rPr>
                <w:rFonts w:hint="eastAsia" w:ascii="宋体" w:hAnsi="宋体" w:eastAsia="宋体" w:cs="宋体"/>
                <w:sz w:val="28"/>
                <w:szCs w:val="28"/>
              </w:rPr>
            </w:pPr>
            <w:r>
              <w:rPr>
                <w:rFonts w:hint="eastAsia" w:ascii="宋体" w:hAnsi="宋体" w:eastAsia="宋体" w:cs="宋体"/>
                <w:sz w:val="28"/>
                <w:szCs w:val="28"/>
              </w:rPr>
              <w:t xml:space="preserve">          专职教师：44.4% ，行政教师：55.6%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trPr>
        <w:tc>
          <w:tcPr>
            <w:tcW w:w="2074" w:type="dxa"/>
            <w:vAlign w:val="center"/>
          </w:tcPr>
          <w:p>
            <w:pPr>
              <w:widowControl/>
              <w:spacing w:line="440" w:lineRule="exact"/>
              <w:jc w:val="center"/>
              <w:rPr>
                <w:rFonts w:hint="eastAsia" w:ascii="宋体" w:hAnsi="宋体" w:eastAsia="宋体" w:cs="宋体"/>
                <w:sz w:val="28"/>
                <w:szCs w:val="28"/>
              </w:rPr>
            </w:pPr>
            <w:r>
              <w:rPr>
                <w:rFonts w:hint="eastAsia" w:ascii="宋体" w:hAnsi="宋体" w:eastAsia="宋体" w:cs="宋体"/>
                <w:sz w:val="28"/>
                <w:szCs w:val="28"/>
              </w:rPr>
              <w:t>考核方式与标准</w:t>
            </w:r>
          </w:p>
        </w:tc>
        <w:tc>
          <w:tcPr>
            <w:tcW w:w="6222" w:type="dxa"/>
            <w:gridSpan w:val="3"/>
          </w:tcPr>
          <w:p>
            <w:pPr>
              <w:jc w:val="left"/>
              <w:rPr>
                <w:rFonts w:hint="eastAsia" w:ascii="宋体" w:hAnsi="宋体" w:eastAsia="宋体" w:cs="宋体"/>
                <w:sz w:val="28"/>
                <w:szCs w:val="28"/>
              </w:rPr>
            </w:pPr>
            <w:r>
              <w:rPr>
                <w:rFonts w:hint="eastAsia" w:ascii="宋体" w:hAnsi="宋体" w:eastAsia="宋体" w:cs="宋体"/>
                <w:sz w:val="28"/>
                <w:szCs w:val="28"/>
              </w:rPr>
              <w:t>学生考核由两部分组成：平时成绩（60%） + 期末考试（40%）</w:t>
            </w:r>
          </w:p>
          <w:p>
            <w:pPr>
              <w:numPr>
                <w:ilvl w:val="0"/>
                <w:numId w:val="15"/>
              </w:numPr>
              <w:jc w:val="left"/>
              <w:rPr>
                <w:rFonts w:hint="eastAsia" w:ascii="宋体" w:hAnsi="宋体" w:eastAsia="宋体" w:cs="宋体"/>
                <w:sz w:val="28"/>
                <w:szCs w:val="28"/>
              </w:rPr>
            </w:pPr>
            <w:r>
              <w:rPr>
                <w:rFonts w:hint="eastAsia" w:ascii="宋体" w:hAnsi="宋体" w:eastAsia="宋体" w:cs="宋体"/>
                <w:sz w:val="28"/>
                <w:szCs w:val="28"/>
              </w:rPr>
              <w:t>平时成绩=考勤+课堂表现+作业</w:t>
            </w:r>
          </w:p>
          <w:p>
            <w:pPr>
              <w:spacing w:line="400" w:lineRule="exact"/>
              <w:jc w:val="left"/>
              <w:rPr>
                <w:rFonts w:hint="eastAsia" w:ascii="宋体" w:hAnsi="宋体" w:eastAsia="宋体" w:cs="宋体"/>
                <w:sz w:val="28"/>
                <w:szCs w:val="28"/>
              </w:rPr>
            </w:pPr>
            <w:r>
              <w:rPr>
                <w:rFonts w:hint="eastAsia" w:ascii="宋体" w:hAnsi="宋体" w:eastAsia="宋体" w:cs="宋体"/>
                <w:sz w:val="28"/>
                <w:szCs w:val="28"/>
              </w:rPr>
              <w:t>①考勤占总成绩20%，缺勤3次，迟到5次，请假次数超过学期上课总次数的1/4，平时成绩均为0；</w:t>
            </w:r>
          </w:p>
          <w:p>
            <w:pPr>
              <w:spacing w:line="400" w:lineRule="exact"/>
              <w:jc w:val="left"/>
              <w:rPr>
                <w:rFonts w:hint="eastAsia" w:ascii="宋体" w:hAnsi="宋体" w:eastAsia="宋体" w:cs="宋体"/>
                <w:sz w:val="28"/>
                <w:szCs w:val="28"/>
              </w:rPr>
            </w:pPr>
            <w:r>
              <w:rPr>
                <w:rFonts w:hint="eastAsia" w:ascii="宋体" w:hAnsi="宋体" w:eastAsia="宋体" w:cs="宋体"/>
                <w:sz w:val="28"/>
                <w:szCs w:val="28"/>
              </w:rPr>
              <w:t>②课堂表现占总成绩20%，可使用云班课来记录课堂参与情况；</w:t>
            </w:r>
          </w:p>
          <w:p>
            <w:pPr>
              <w:spacing w:line="400" w:lineRule="exact"/>
              <w:jc w:val="left"/>
              <w:rPr>
                <w:rFonts w:hint="eastAsia" w:ascii="宋体" w:hAnsi="宋体" w:eastAsia="宋体" w:cs="宋体"/>
                <w:sz w:val="28"/>
                <w:szCs w:val="28"/>
              </w:rPr>
            </w:pPr>
            <w:r>
              <w:rPr>
                <w:rFonts w:hint="eastAsia" w:ascii="宋体" w:hAnsi="宋体" w:eastAsia="宋体" w:cs="宋体"/>
                <w:sz w:val="28"/>
                <w:szCs w:val="28"/>
              </w:rPr>
              <w:t>③作业占总成绩20%，一个学期总共四次作业，四次作业成绩的平均值为最终作业成绩。</w:t>
            </w:r>
          </w:p>
          <w:p>
            <w:pPr>
              <w:numPr>
                <w:ilvl w:val="0"/>
                <w:numId w:val="15"/>
              </w:numPr>
              <w:jc w:val="left"/>
              <w:rPr>
                <w:rFonts w:hint="eastAsia" w:ascii="宋体" w:hAnsi="宋体" w:eastAsia="宋体" w:cs="宋体"/>
                <w:sz w:val="28"/>
                <w:szCs w:val="28"/>
              </w:rPr>
            </w:pPr>
            <w:r>
              <w:rPr>
                <w:rFonts w:hint="eastAsia" w:ascii="宋体" w:hAnsi="宋体" w:eastAsia="宋体" w:cs="宋体"/>
                <w:sz w:val="28"/>
                <w:szCs w:val="28"/>
              </w:rPr>
              <w:t>期末考试  占总成绩40%。</w:t>
            </w:r>
          </w:p>
          <w:p>
            <w:pPr>
              <w:rPr>
                <w:rFonts w:hint="eastAsia" w:ascii="宋体" w:hAnsi="宋体" w:eastAsia="宋体" w:cs="宋体"/>
                <w:sz w:val="28"/>
                <w:szCs w:val="28"/>
              </w:rPr>
            </w:pPr>
            <w:r>
              <w:rPr>
                <w:rFonts w:hint="eastAsia" w:ascii="宋体" w:hAnsi="宋体" w:eastAsia="宋体" w:cs="宋体"/>
                <w:sz w:val="28"/>
                <w:szCs w:val="28"/>
              </w:rPr>
              <w:t>期末考试内容为制定一份职业生涯规划书</w:t>
            </w:r>
          </w:p>
        </w:tc>
      </w:tr>
    </w:tbl>
    <w:p>
      <w:pPr>
        <w:spacing w:after="120"/>
        <w:ind w:firstLine="280" w:firstLineChars="100"/>
        <w:rPr>
          <w:rFonts w:hint="eastAsia" w:ascii="宋体" w:hAnsi="宋体" w:eastAsia="宋体" w:cs="宋体"/>
          <w:sz w:val="28"/>
          <w:szCs w:val="28"/>
        </w:rPr>
      </w:pP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4"/>
        <w:gridCol w:w="2174"/>
        <w:gridCol w:w="1974"/>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课程名称</w:t>
            </w:r>
          </w:p>
        </w:tc>
        <w:tc>
          <w:tcPr>
            <w:tcW w:w="21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大学语文</w:t>
            </w:r>
          </w:p>
        </w:tc>
        <w:tc>
          <w:tcPr>
            <w:tcW w:w="19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课程代码</w:t>
            </w:r>
          </w:p>
        </w:tc>
        <w:tc>
          <w:tcPr>
            <w:tcW w:w="20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0031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学时</w:t>
            </w:r>
          </w:p>
        </w:tc>
        <w:tc>
          <w:tcPr>
            <w:tcW w:w="2174" w:type="dxa"/>
          </w:tcPr>
          <w:p>
            <w:pPr>
              <w:widowControl/>
              <w:adjustRightInd w:val="0"/>
              <w:snapToGrid w:val="0"/>
              <w:spacing w:line="440" w:lineRule="exact"/>
              <w:ind w:firstLine="200"/>
              <w:jc w:val="left"/>
              <w:rPr>
                <w:rFonts w:hint="eastAsia" w:ascii="宋体" w:hAnsi="宋体" w:eastAsia="宋体" w:cs="宋体"/>
                <w:sz w:val="28"/>
                <w:szCs w:val="28"/>
              </w:rPr>
            </w:pPr>
            <w:r>
              <w:rPr>
                <w:rFonts w:hint="eastAsia" w:ascii="宋体" w:hAnsi="宋体" w:eastAsia="宋体" w:cs="宋体"/>
                <w:sz w:val="28"/>
                <w:szCs w:val="28"/>
              </w:rPr>
              <w:t>理论：144</w:t>
            </w:r>
          </w:p>
          <w:p>
            <w:pPr>
              <w:widowControl/>
              <w:adjustRightInd w:val="0"/>
              <w:snapToGrid w:val="0"/>
              <w:spacing w:line="440" w:lineRule="exact"/>
              <w:ind w:firstLine="200"/>
              <w:jc w:val="left"/>
              <w:rPr>
                <w:rFonts w:hint="eastAsia" w:ascii="宋体" w:hAnsi="宋体" w:eastAsia="宋体" w:cs="宋体"/>
                <w:sz w:val="28"/>
                <w:szCs w:val="28"/>
              </w:rPr>
            </w:pPr>
            <w:r>
              <w:rPr>
                <w:rFonts w:hint="eastAsia" w:ascii="宋体" w:hAnsi="宋体" w:eastAsia="宋体" w:cs="宋体"/>
                <w:sz w:val="28"/>
                <w:szCs w:val="28"/>
              </w:rPr>
              <w:t>实践：8</w:t>
            </w:r>
          </w:p>
        </w:tc>
        <w:tc>
          <w:tcPr>
            <w:tcW w:w="19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学分</w:t>
            </w:r>
          </w:p>
        </w:tc>
        <w:tc>
          <w:tcPr>
            <w:tcW w:w="20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学习目标</w:t>
            </w:r>
          </w:p>
        </w:tc>
        <w:tc>
          <w:tcPr>
            <w:tcW w:w="6222" w:type="dxa"/>
            <w:gridSpan w:val="3"/>
          </w:tcPr>
          <w:p>
            <w:pPr>
              <w:widowControl/>
              <w:spacing w:line="440" w:lineRule="exact"/>
              <w:jc w:val="left"/>
              <w:rPr>
                <w:rFonts w:hint="eastAsia" w:ascii="宋体" w:hAnsi="宋体" w:eastAsia="宋体" w:cs="宋体"/>
                <w:sz w:val="28"/>
                <w:szCs w:val="28"/>
              </w:rPr>
            </w:pPr>
            <w:r>
              <w:rPr>
                <w:rFonts w:hint="eastAsia" w:ascii="宋体" w:hAnsi="宋体" w:eastAsia="宋体" w:cs="宋体"/>
                <w:sz w:val="28"/>
                <w:szCs w:val="28"/>
              </w:rPr>
              <w:t>1.专业能力目标：阅读一定数量的优秀文学作品，背诵一定数量的名篇；能够写作有个性特点、有创意的一般文章。能够正确理解与欣赏文学作品，描述与评价文学现象；</w:t>
            </w:r>
          </w:p>
          <w:p>
            <w:pPr>
              <w:widowControl/>
              <w:spacing w:line="440" w:lineRule="exact"/>
              <w:jc w:val="left"/>
              <w:rPr>
                <w:rFonts w:hint="eastAsia" w:ascii="宋体" w:hAnsi="宋体" w:eastAsia="宋体" w:cs="宋体"/>
                <w:sz w:val="28"/>
                <w:szCs w:val="28"/>
              </w:rPr>
            </w:pPr>
            <w:r>
              <w:rPr>
                <w:rFonts w:hint="eastAsia" w:ascii="宋体" w:hAnsi="宋体" w:eastAsia="宋体" w:cs="宋体"/>
                <w:sz w:val="28"/>
                <w:szCs w:val="28"/>
              </w:rPr>
              <w:t>2.方法能力目标：具备一定的阅读速度；能够快速查找主要信息及重要细节；具备发现美、欣赏美的文学审美能力。具备一定的阅读速度；能够正确理解与欣赏文学作品，描述与评价文学现象；</w:t>
            </w:r>
          </w:p>
          <w:p>
            <w:pPr>
              <w:widowControl/>
              <w:spacing w:line="440" w:lineRule="exact"/>
              <w:jc w:val="left"/>
              <w:rPr>
                <w:rFonts w:hint="eastAsia" w:ascii="宋体" w:hAnsi="宋体" w:eastAsia="宋体" w:cs="宋体"/>
                <w:sz w:val="28"/>
                <w:szCs w:val="28"/>
              </w:rPr>
            </w:pPr>
            <w:r>
              <w:rPr>
                <w:rFonts w:hint="eastAsia" w:ascii="宋体" w:hAnsi="宋体" w:eastAsia="宋体" w:cs="宋体"/>
                <w:sz w:val="28"/>
                <w:szCs w:val="28"/>
              </w:rPr>
              <w:t>3.社会能力目标：通过作品的阅读和鉴赏，让学生树立正确的人生观和价值观。通过探究、体验，发现美、欣赏美，陶冶美的情操，提升审美境界。让学生树立终身学习的理念，促进学生的自我教育与自我发展。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restart"/>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学习内容</w:t>
            </w:r>
          </w:p>
        </w:tc>
        <w:tc>
          <w:tcPr>
            <w:tcW w:w="2174" w:type="dxa"/>
          </w:tcPr>
          <w:p>
            <w:pPr>
              <w:widowControl/>
              <w:spacing w:line="440" w:lineRule="exact"/>
              <w:jc w:val="left"/>
              <w:rPr>
                <w:rFonts w:hint="eastAsia" w:ascii="宋体" w:hAnsi="宋体" w:eastAsia="宋体" w:cs="宋体"/>
                <w:sz w:val="28"/>
                <w:szCs w:val="28"/>
              </w:rPr>
            </w:pPr>
            <w:r>
              <w:rPr>
                <w:rFonts w:hint="eastAsia" w:ascii="宋体" w:hAnsi="宋体" w:eastAsia="宋体" w:cs="宋体"/>
                <w:sz w:val="28"/>
                <w:szCs w:val="28"/>
              </w:rPr>
              <w:t>内容（项目）名称</w:t>
            </w:r>
          </w:p>
        </w:tc>
        <w:tc>
          <w:tcPr>
            <w:tcW w:w="4048" w:type="dxa"/>
            <w:gridSpan w:val="2"/>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主要学习内容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诗歌</w:t>
            </w:r>
          </w:p>
        </w:tc>
        <w:tc>
          <w:tcPr>
            <w:tcW w:w="4048" w:type="dxa"/>
            <w:gridSpan w:val="2"/>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《国殇》《世界上最远的距离》《长恨歌》《声声慢》《我来到这个世界为的是看太阳》《乡愁》。通过诗歌篇章的学习，了解诗歌的结构、文体，学会品读诗歌，朗诵诗歌，感受诗歌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文言文</w:t>
            </w:r>
          </w:p>
        </w:tc>
        <w:tc>
          <w:tcPr>
            <w:tcW w:w="4048" w:type="dxa"/>
            <w:gridSpan w:val="2"/>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伶官传序》《赤壁赋》《过秦论》《子路、曾皙、冉有、公西华侍坐》《廉颇蔺相如列传》《病梅馆记》。通过对文言文的学习，掌握正反说理突出中心论点的写作方法。学会筛选主要观点、论据、论证的信息能力，学习运用例证法。把握作者情感变化的过程，理清行文的思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散文</w:t>
            </w:r>
          </w:p>
        </w:tc>
        <w:tc>
          <w:tcPr>
            <w:tcW w:w="4048" w:type="dxa"/>
            <w:gridSpan w:val="2"/>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《我的母亲》《五味》《清塘荷韵》《假如给我三天光明》《多年父子成兄弟》通过对散文篇章的学习，学习理清文章思路的方法，体会文中作者感情的起伏变化。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戏剧</w:t>
            </w:r>
          </w:p>
        </w:tc>
        <w:tc>
          <w:tcPr>
            <w:tcW w:w="4048" w:type="dxa"/>
            <w:gridSpan w:val="2"/>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《长亭送别》《茶馆》《伪君子》《窦娥冤》《罗密欧与朱丽叶》《玩偶之家》通过对戏剧篇章的学习，了解戏剧的文种，引导欣赏优美曲词，领略此种文学的艺术魅力。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小说</w:t>
            </w:r>
          </w:p>
        </w:tc>
        <w:tc>
          <w:tcPr>
            <w:tcW w:w="4048" w:type="dxa"/>
            <w:gridSpan w:val="2"/>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药》《边城》《警察与赞美诗》《林黛玉进贾府》《祝福》《项链》通过对小说篇章的学习，学习综合运用多种描写方法来塑造人物形象从而深刻揭示小说主题的写作方法。掌握分析结构与人物性格，学习归纳主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写作能力培养专题</w:t>
            </w:r>
          </w:p>
        </w:tc>
        <w:tc>
          <w:tcPr>
            <w:tcW w:w="4048" w:type="dxa"/>
            <w:gridSpan w:val="2"/>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公文格式及标点符号、句式调整；公文的基本格式、会议纪要；申请、演讲稿；求职信、消息、简讯；综合职业能力测试、申论。通过写作能力培养专题，对学生应用性写作能力进行提升，帮助学生掌握常用的写作方法和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实践课程</w:t>
            </w:r>
          </w:p>
        </w:tc>
        <w:tc>
          <w:tcPr>
            <w:tcW w:w="4048" w:type="dxa"/>
            <w:gridSpan w:val="2"/>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主题演讲、表演。通过实践课程的学习，提升学生的语言表达能力、情感表达能力，同时进一步提升学生对所学篇目的理解和情感感悟。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trPr>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教学方法设计</w:t>
            </w:r>
          </w:p>
        </w:tc>
        <w:tc>
          <w:tcPr>
            <w:tcW w:w="6222" w:type="dxa"/>
            <w:gridSpan w:val="3"/>
          </w:tcPr>
          <w:p>
            <w:pPr>
              <w:widowControl/>
              <w:spacing w:line="440" w:lineRule="exact"/>
              <w:ind w:firstLine="200"/>
              <w:jc w:val="left"/>
              <w:rPr>
                <w:rFonts w:hint="eastAsia" w:ascii="宋体" w:hAnsi="宋体" w:eastAsia="宋体" w:cs="宋体"/>
                <w:sz w:val="28"/>
                <w:szCs w:val="28"/>
              </w:rPr>
            </w:pPr>
            <w:r>
              <w:rPr>
                <w:rFonts w:hint="eastAsia" w:ascii="宋体" w:hAnsi="宋体" w:eastAsia="宋体" w:cs="宋体"/>
                <w:sz w:val="28"/>
                <w:szCs w:val="28"/>
              </w:rPr>
              <w:t>1.了解高职学生的特点，激发学生学习语文的兴趣。</w:t>
            </w:r>
          </w:p>
          <w:p>
            <w:pPr>
              <w:widowControl/>
              <w:spacing w:line="440" w:lineRule="exact"/>
              <w:ind w:firstLine="200"/>
              <w:jc w:val="left"/>
              <w:rPr>
                <w:rFonts w:hint="eastAsia" w:ascii="宋体" w:hAnsi="宋体" w:eastAsia="宋体" w:cs="宋体"/>
                <w:sz w:val="28"/>
                <w:szCs w:val="28"/>
              </w:rPr>
            </w:pPr>
            <w:r>
              <w:rPr>
                <w:rFonts w:hint="eastAsia" w:ascii="宋体" w:hAnsi="宋体" w:eastAsia="宋体" w:cs="宋体"/>
                <w:sz w:val="28"/>
                <w:szCs w:val="28"/>
              </w:rPr>
              <w:t>2.采用课前预习，课上答疑，重点讲解，课外阅读背诵的系统学习法。</w:t>
            </w:r>
          </w:p>
          <w:p>
            <w:pPr>
              <w:widowControl/>
              <w:spacing w:line="440" w:lineRule="exact"/>
              <w:ind w:firstLine="200"/>
              <w:jc w:val="left"/>
              <w:rPr>
                <w:rFonts w:hint="eastAsia" w:ascii="宋体" w:hAnsi="宋体" w:eastAsia="宋体" w:cs="宋体"/>
                <w:sz w:val="28"/>
                <w:szCs w:val="28"/>
              </w:rPr>
            </w:pPr>
            <w:r>
              <w:rPr>
                <w:rFonts w:hint="eastAsia" w:ascii="宋体" w:hAnsi="宋体" w:eastAsia="宋体" w:cs="宋体"/>
                <w:sz w:val="28"/>
                <w:szCs w:val="28"/>
              </w:rPr>
              <w:t>3.把语文的学习与学生的从业，创业相联系，创设与职业工作相近的情境，帮助学生认识语文在生活和工作中的作用，使学生在语文学习中树立从业创业的自信心。</w:t>
            </w:r>
          </w:p>
          <w:p>
            <w:pPr>
              <w:widowControl/>
              <w:spacing w:line="440" w:lineRule="exact"/>
              <w:ind w:firstLine="200"/>
              <w:jc w:val="left"/>
              <w:rPr>
                <w:rFonts w:hint="eastAsia" w:ascii="宋体" w:hAnsi="宋体" w:eastAsia="宋体" w:cs="宋体"/>
                <w:sz w:val="28"/>
                <w:szCs w:val="28"/>
              </w:rPr>
            </w:pPr>
            <w:r>
              <w:rPr>
                <w:rFonts w:hint="eastAsia" w:ascii="宋体" w:hAnsi="宋体" w:eastAsia="宋体" w:cs="宋体"/>
                <w:sz w:val="28"/>
                <w:szCs w:val="28"/>
              </w:rPr>
              <w:t>4.重视语文课程的育人功能，促进学生整体素质的提高。</w:t>
            </w:r>
          </w:p>
          <w:p>
            <w:pPr>
              <w:widowControl/>
              <w:spacing w:line="440" w:lineRule="exact"/>
              <w:ind w:firstLine="200"/>
              <w:jc w:val="left"/>
              <w:rPr>
                <w:rFonts w:hint="eastAsia" w:ascii="宋体" w:hAnsi="宋体" w:eastAsia="宋体" w:cs="宋体"/>
                <w:sz w:val="28"/>
                <w:szCs w:val="28"/>
              </w:rPr>
            </w:pPr>
            <w:r>
              <w:rPr>
                <w:rFonts w:hint="eastAsia" w:ascii="宋体" w:hAnsi="宋体" w:eastAsia="宋体" w:cs="宋体"/>
                <w:sz w:val="28"/>
                <w:szCs w:val="28"/>
              </w:rPr>
              <w:t>5.要充分利用网络资源和现代教育技术，丰富语文教育资源，优化教学环境，提高教学质量。</w:t>
            </w:r>
          </w:p>
          <w:p>
            <w:pPr>
              <w:pStyle w:val="2"/>
              <w:ind w:firstLine="0" w:firstLineChars="0"/>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8" w:hRule="atLeast"/>
        </w:trPr>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教学条件</w:t>
            </w:r>
          </w:p>
        </w:tc>
        <w:tc>
          <w:tcPr>
            <w:tcW w:w="6222" w:type="dxa"/>
            <w:gridSpan w:val="3"/>
          </w:tcPr>
          <w:p>
            <w:pPr>
              <w:widowControl/>
              <w:spacing w:line="440" w:lineRule="exact"/>
              <w:ind w:firstLine="200"/>
              <w:jc w:val="left"/>
              <w:rPr>
                <w:rFonts w:hint="eastAsia" w:ascii="宋体" w:hAnsi="宋体" w:eastAsia="宋体" w:cs="宋体"/>
                <w:sz w:val="28"/>
                <w:szCs w:val="28"/>
              </w:rPr>
            </w:pPr>
            <w:r>
              <w:rPr>
                <w:rFonts w:hint="eastAsia" w:ascii="宋体" w:hAnsi="宋体" w:eastAsia="宋体" w:cs="宋体"/>
                <w:sz w:val="28"/>
                <w:szCs w:val="28"/>
              </w:rPr>
              <w:t>教学媒体: 电子教案、教学课件、案例库、视频库</w:t>
            </w:r>
          </w:p>
          <w:p>
            <w:pPr>
              <w:widowControl/>
              <w:spacing w:line="440" w:lineRule="exact"/>
              <w:ind w:firstLine="200"/>
              <w:jc w:val="left"/>
              <w:rPr>
                <w:rFonts w:hint="eastAsia" w:ascii="宋体" w:hAnsi="宋体" w:eastAsia="宋体" w:cs="宋体"/>
                <w:sz w:val="28"/>
                <w:szCs w:val="28"/>
              </w:rPr>
            </w:pPr>
            <w:r>
              <w:rPr>
                <w:rFonts w:hint="eastAsia" w:ascii="宋体" w:hAnsi="宋体" w:eastAsia="宋体" w:cs="宋体"/>
                <w:sz w:val="28"/>
                <w:szCs w:val="28"/>
              </w:rPr>
              <w:t>教学场景:朗诵场景、表演场景、小组互动场景</w:t>
            </w:r>
          </w:p>
          <w:p>
            <w:pPr>
              <w:widowControl/>
              <w:spacing w:line="440" w:lineRule="exact"/>
              <w:ind w:firstLine="200"/>
              <w:jc w:val="left"/>
              <w:rPr>
                <w:rFonts w:hint="eastAsia" w:ascii="宋体" w:hAnsi="宋体" w:eastAsia="宋体" w:cs="宋体"/>
                <w:sz w:val="28"/>
                <w:szCs w:val="28"/>
              </w:rPr>
            </w:pPr>
            <w:r>
              <w:rPr>
                <w:rFonts w:hint="eastAsia" w:ascii="宋体" w:hAnsi="宋体" w:eastAsia="宋体" w:cs="宋体"/>
                <w:sz w:val="28"/>
                <w:szCs w:val="28"/>
              </w:rPr>
              <w:t>工具设备：课程标准、课程授课计划、教材、校本教材、多媒体教室</w:t>
            </w:r>
          </w:p>
          <w:p>
            <w:pPr>
              <w:widowControl/>
              <w:spacing w:line="440" w:lineRule="exact"/>
              <w:ind w:firstLine="200"/>
              <w:jc w:val="left"/>
              <w:rPr>
                <w:rFonts w:hint="eastAsia" w:ascii="宋体" w:hAnsi="宋体" w:eastAsia="宋体" w:cs="宋体"/>
                <w:sz w:val="28"/>
                <w:szCs w:val="28"/>
              </w:rPr>
            </w:pPr>
            <w:r>
              <w:rPr>
                <w:rFonts w:hint="eastAsia" w:ascii="宋体" w:hAnsi="宋体" w:eastAsia="宋体" w:cs="宋体"/>
                <w:sz w:val="28"/>
                <w:szCs w:val="28"/>
              </w:rPr>
              <w:t>教师配备：12名教师，其中8名专职教师，4名兼职教师，1名中级，11名初级。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trPr>
        <w:tc>
          <w:tcPr>
            <w:tcW w:w="2074" w:type="dxa"/>
            <w:vAlign w:val="center"/>
          </w:tcPr>
          <w:p>
            <w:pPr>
              <w:widowControl/>
              <w:spacing w:line="440" w:lineRule="exact"/>
              <w:jc w:val="center"/>
              <w:rPr>
                <w:rFonts w:hint="eastAsia" w:ascii="宋体" w:hAnsi="宋体" w:eastAsia="宋体" w:cs="宋体"/>
                <w:sz w:val="28"/>
                <w:szCs w:val="28"/>
              </w:rPr>
            </w:pPr>
            <w:r>
              <w:rPr>
                <w:rFonts w:hint="eastAsia" w:ascii="宋体" w:hAnsi="宋体" w:eastAsia="宋体" w:cs="宋体"/>
                <w:sz w:val="28"/>
                <w:szCs w:val="28"/>
              </w:rPr>
              <w:t>考核方式与标准</w:t>
            </w:r>
          </w:p>
        </w:tc>
        <w:tc>
          <w:tcPr>
            <w:tcW w:w="6222" w:type="dxa"/>
            <w:gridSpan w:val="3"/>
          </w:tcPr>
          <w:p>
            <w:pPr>
              <w:widowControl/>
              <w:spacing w:line="440" w:lineRule="exact"/>
              <w:jc w:val="left"/>
              <w:rPr>
                <w:rFonts w:hint="eastAsia" w:ascii="宋体" w:hAnsi="宋体" w:eastAsia="宋体" w:cs="宋体"/>
                <w:sz w:val="28"/>
                <w:szCs w:val="28"/>
              </w:rPr>
            </w:pPr>
            <w:r>
              <w:rPr>
                <w:rFonts w:hint="eastAsia" w:ascii="宋体" w:hAnsi="宋体" w:eastAsia="宋体" w:cs="宋体"/>
                <w:sz w:val="28"/>
                <w:szCs w:val="28"/>
              </w:rPr>
              <w:t>考核与评价要充分考虑职业教育的特点和大学语文课程的教学目标，应该包括知识、技能与能力态度三个方面。</w:t>
            </w:r>
          </w:p>
          <w:p>
            <w:pPr>
              <w:widowControl/>
              <w:spacing w:line="440" w:lineRule="exact"/>
              <w:jc w:val="left"/>
              <w:rPr>
                <w:rFonts w:hint="eastAsia" w:ascii="宋体" w:hAnsi="宋体" w:eastAsia="宋体" w:cs="宋体"/>
                <w:sz w:val="28"/>
                <w:szCs w:val="28"/>
              </w:rPr>
            </w:pPr>
            <w:r>
              <w:rPr>
                <w:rFonts w:hint="eastAsia" w:ascii="宋体" w:hAnsi="宋体" w:eastAsia="宋体" w:cs="宋体"/>
                <w:sz w:val="28"/>
                <w:szCs w:val="28"/>
              </w:rPr>
              <w:t>不仅要检测教学目标的达成情况，更重要的是为教师和学生提供反馈信息，有效地促进教师的教和学生的学。尤其是为了激发学生的学习热情，促进学生的发展。</w:t>
            </w:r>
          </w:p>
          <w:p>
            <w:pPr>
              <w:widowControl/>
              <w:spacing w:line="440" w:lineRule="exact"/>
              <w:jc w:val="left"/>
              <w:rPr>
                <w:rFonts w:hint="eastAsia" w:ascii="宋体" w:hAnsi="宋体" w:eastAsia="宋体" w:cs="宋体"/>
                <w:sz w:val="28"/>
                <w:szCs w:val="28"/>
              </w:rPr>
            </w:pPr>
            <w:r>
              <w:rPr>
                <w:rFonts w:hint="eastAsia" w:ascii="宋体" w:hAnsi="宋体" w:eastAsia="宋体" w:cs="宋体"/>
                <w:sz w:val="28"/>
                <w:szCs w:val="28"/>
              </w:rPr>
              <w:t>全面性原则。在对学生基础知识，基本技能进行评价的同时，要注重对学生学习态度，学习习惯等内容的评价。</w:t>
            </w:r>
          </w:p>
          <w:p>
            <w:pPr>
              <w:widowControl/>
              <w:spacing w:line="440" w:lineRule="exact"/>
              <w:jc w:val="left"/>
              <w:rPr>
                <w:rFonts w:hint="eastAsia" w:ascii="宋体" w:hAnsi="宋体" w:eastAsia="宋体" w:cs="宋体"/>
                <w:sz w:val="28"/>
                <w:szCs w:val="28"/>
              </w:rPr>
            </w:pPr>
            <w:r>
              <w:rPr>
                <w:rFonts w:hint="eastAsia" w:ascii="宋体" w:hAnsi="宋体" w:eastAsia="宋体" w:cs="宋体"/>
                <w:sz w:val="28"/>
                <w:szCs w:val="28"/>
              </w:rPr>
              <w:t>多样性原则。要针对不同的教学内容和学生的实际，采用不同的评价方法，如背诵、作业、课堂问答等多种形式，同时参照平时学习情况（包括出勤、作业、笔记等）进行成绩的综合评定。</w:t>
            </w:r>
          </w:p>
          <w:p>
            <w:pPr>
              <w:widowControl/>
              <w:spacing w:line="440" w:lineRule="exact"/>
              <w:jc w:val="left"/>
              <w:rPr>
                <w:rFonts w:hint="eastAsia" w:ascii="宋体" w:hAnsi="宋体" w:eastAsia="宋体" w:cs="宋体"/>
                <w:sz w:val="28"/>
                <w:szCs w:val="28"/>
              </w:rPr>
            </w:pPr>
            <w:r>
              <w:rPr>
                <w:rFonts w:hint="eastAsia" w:ascii="宋体" w:hAnsi="宋体" w:eastAsia="宋体" w:cs="宋体"/>
                <w:sz w:val="28"/>
                <w:szCs w:val="28"/>
              </w:rPr>
              <w:t>发展性原则。有教无类，要用发展的眼观看待学生和学生的学习过程，充分发挥学生的学习潜力和创造潜能。</w:t>
            </w:r>
          </w:p>
          <w:p>
            <w:pPr>
              <w:widowControl/>
              <w:spacing w:line="440" w:lineRule="exact"/>
              <w:ind w:firstLine="200"/>
              <w:jc w:val="center"/>
              <w:rPr>
                <w:rFonts w:hint="eastAsia" w:ascii="宋体" w:hAnsi="宋体" w:eastAsia="宋体" w:cs="宋体"/>
                <w:sz w:val="28"/>
                <w:szCs w:val="28"/>
              </w:rPr>
            </w:pPr>
          </w:p>
        </w:tc>
      </w:tr>
    </w:tbl>
    <w:p>
      <w:pPr>
        <w:pStyle w:val="2"/>
        <w:rPr>
          <w:rFonts w:hint="eastAsia" w:ascii="宋体" w:hAnsi="宋体" w:eastAsia="宋体" w:cs="宋体"/>
          <w:sz w:val="28"/>
          <w:szCs w:val="28"/>
        </w:rPr>
      </w:pPr>
    </w:p>
    <w:p>
      <w:pPr>
        <w:pStyle w:val="2"/>
        <w:rPr>
          <w:rFonts w:hint="eastAsia" w:ascii="宋体" w:hAnsi="宋体" w:eastAsia="宋体" w:cs="宋体"/>
          <w:sz w:val="28"/>
          <w:szCs w:val="28"/>
        </w:rPr>
      </w:pP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4"/>
        <w:gridCol w:w="2174"/>
        <w:gridCol w:w="1974"/>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课程名称</w:t>
            </w:r>
          </w:p>
        </w:tc>
        <w:tc>
          <w:tcPr>
            <w:tcW w:w="21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环境保护</w:t>
            </w:r>
          </w:p>
        </w:tc>
        <w:tc>
          <w:tcPr>
            <w:tcW w:w="19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课程代码</w:t>
            </w:r>
          </w:p>
        </w:tc>
        <w:tc>
          <w:tcPr>
            <w:tcW w:w="2074" w:type="dxa"/>
          </w:tcPr>
          <w:p>
            <w:pPr>
              <w:widowControl/>
              <w:spacing w:line="440" w:lineRule="exact"/>
              <w:ind w:firstLine="200"/>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0291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学时</w:t>
            </w:r>
          </w:p>
        </w:tc>
        <w:tc>
          <w:tcPr>
            <w:tcW w:w="2174" w:type="dxa"/>
          </w:tcPr>
          <w:p>
            <w:pPr>
              <w:widowControl/>
              <w:adjustRightInd w:val="0"/>
              <w:snapToGrid w:val="0"/>
              <w:spacing w:line="440" w:lineRule="exact"/>
              <w:ind w:firstLine="200"/>
              <w:jc w:val="left"/>
              <w:rPr>
                <w:rFonts w:hint="eastAsia" w:ascii="宋体" w:hAnsi="宋体" w:eastAsia="宋体" w:cs="宋体"/>
                <w:sz w:val="28"/>
                <w:szCs w:val="28"/>
              </w:rPr>
            </w:pPr>
            <w:r>
              <w:rPr>
                <w:rFonts w:hint="eastAsia" w:ascii="宋体" w:hAnsi="宋体" w:eastAsia="宋体" w:cs="宋体"/>
                <w:sz w:val="28"/>
                <w:szCs w:val="28"/>
              </w:rPr>
              <w:t>理论：30</w:t>
            </w:r>
          </w:p>
          <w:p>
            <w:pPr>
              <w:widowControl/>
              <w:adjustRightInd w:val="0"/>
              <w:snapToGrid w:val="0"/>
              <w:spacing w:line="440" w:lineRule="exact"/>
              <w:ind w:firstLine="200"/>
              <w:jc w:val="left"/>
              <w:rPr>
                <w:rFonts w:hint="eastAsia" w:ascii="宋体" w:hAnsi="宋体" w:eastAsia="宋体" w:cs="宋体"/>
                <w:sz w:val="28"/>
                <w:szCs w:val="28"/>
              </w:rPr>
            </w:pPr>
            <w:r>
              <w:rPr>
                <w:rFonts w:hint="eastAsia" w:ascii="宋体" w:hAnsi="宋体" w:eastAsia="宋体" w:cs="宋体"/>
                <w:sz w:val="28"/>
                <w:szCs w:val="28"/>
              </w:rPr>
              <w:t>实践：2</w:t>
            </w:r>
          </w:p>
        </w:tc>
        <w:tc>
          <w:tcPr>
            <w:tcW w:w="19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学分</w:t>
            </w:r>
          </w:p>
        </w:tc>
        <w:tc>
          <w:tcPr>
            <w:tcW w:w="20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学习目标</w:t>
            </w:r>
          </w:p>
        </w:tc>
        <w:tc>
          <w:tcPr>
            <w:tcW w:w="6222" w:type="dxa"/>
            <w:gridSpan w:val="3"/>
          </w:tcPr>
          <w:p>
            <w:pPr>
              <w:widowControl/>
              <w:spacing w:line="440" w:lineRule="exact"/>
              <w:jc w:val="left"/>
              <w:rPr>
                <w:rFonts w:hint="eastAsia" w:ascii="宋体" w:hAnsi="宋体" w:eastAsia="宋体" w:cs="宋体"/>
                <w:sz w:val="28"/>
                <w:szCs w:val="28"/>
              </w:rPr>
            </w:pPr>
            <w:r>
              <w:rPr>
                <w:rFonts w:hint="eastAsia" w:ascii="宋体" w:hAnsi="宋体" w:eastAsia="宋体" w:cs="宋体"/>
                <w:sz w:val="28"/>
                <w:szCs w:val="28"/>
              </w:rPr>
              <w:t>1.专业能力目标：运用各学科相关知识，综合分析环境问题的社会根源。知道环境法律的出现原因和过程；</w:t>
            </w:r>
          </w:p>
          <w:p>
            <w:pPr>
              <w:spacing w:line="400" w:lineRule="exact"/>
              <w:ind w:left="360" w:hanging="420" w:hangingChars="150"/>
              <w:rPr>
                <w:rFonts w:hint="eastAsia" w:ascii="宋体" w:hAnsi="宋体" w:eastAsia="宋体" w:cs="宋体"/>
                <w:sz w:val="28"/>
                <w:szCs w:val="28"/>
              </w:rPr>
            </w:pPr>
            <w:r>
              <w:rPr>
                <w:rFonts w:hint="eastAsia" w:ascii="宋体" w:hAnsi="宋体" w:eastAsia="宋体" w:cs="宋体"/>
                <w:sz w:val="28"/>
                <w:szCs w:val="28"/>
              </w:rPr>
              <w:t>2.方法能力目标：结合实例，思考政策、法律在解决环境问题中的作用。</w:t>
            </w:r>
          </w:p>
          <w:p>
            <w:pPr>
              <w:spacing w:line="400" w:lineRule="exact"/>
              <w:ind w:left="360" w:hanging="420" w:hangingChars="150"/>
              <w:rPr>
                <w:rFonts w:hint="eastAsia" w:ascii="宋体" w:hAnsi="宋体" w:eastAsia="宋体" w:cs="宋体"/>
                <w:sz w:val="28"/>
                <w:szCs w:val="28"/>
              </w:rPr>
            </w:pPr>
            <w:r>
              <w:rPr>
                <w:rFonts w:hint="eastAsia" w:ascii="宋体" w:hAnsi="宋体" w:eastAsia="宋体" w:cs="宋体"/>
                <w:sz w:val="28"/>
                <w:szCs w:val="28"/>
              </w:rPr>
              <w:t>3.社会能力目标：知道人们对环境的不同认识和价值取向对其环境态度和行为有所影响。思考解决环境问题所需要的正确的伦理和价值观</w:t>
            </w:r>
          </w:p>
          <w:p>
            <w:pPr>
              <w:widowControl/>
              <w:spacing w:line="440" w:lineRule="exact"/>
              <w:ind w:firstLine="200"/>
              <w:jc w:val="left"/>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restart"/>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学习内容</w:t>
            </w:r>
          </w:p>
        </w:tc>
        <w:tc>
          <w:tcPr>
            <w:tcW w:w="2174" w:type="dxa"/>
          </w:tcPr>
          <w:p>
            <w:pPr>
              <w:widowControl/>
              <w:spacing w:line="440" w:lineRule="exact"/>
              <w:jc w:val="left"/>
              <w:rPr>
                <w:rFonts w:hint="eastAsia" w:ascii="宋体" w:hAnsi="宋体" w:eastAsia="宋体" w:cs="宋体"/>
                <w:sz w:val="28"/>
                <w:szCs w:val="28"/>
              </w:rPr>
            </w:pPr>
            <w:r>
              <w:rPr>
                <w:rFonts w:hint="eastAsia" w:ascii="宋体" w:hAnsi="宋体" w:eastAsia="宋体" w:cs="宋体"/>
                <w:sz w:val="28"/>
                <w:szCs w:val="28"/>
              </w:rPr>
              <w:t>内容（项目）名称</w:t>
            </w:r>
          </w:p>
        </w:tc>
        <w:tc>
          <w:tcPr>
            <w:tcW w:w="4048" w:type="dxa"/>
            <w:gridSpan w:val="2"/>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主要学习内容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jc w:val="left"/>
              <w:rPr>
                <w:rFonts w:hint="eastAsia" w:ascii="宋体" w:hAnsi="宋体" w:eastAsia="宋体" w:cs="宋体"/>
                <w:sz w:val="28"/>
                <w:szCs w:val="28"/>
              </w:rPr>
            </w:pPr>
            <w:r>
              <w:rPr>
                <w:rFonts w:hint="eastAsia" w:ascii="宋体" w:hAnsi="宋体" w:eastAsia="宋体" w:cs="宋体"/>
                <w:sz w:val="28"/>
                <w:szCs w:val="28"/>
              </w:rPr>
              <w:t>文明历史方位下的生态文明理论发展</w:t>
            </w:r>
          </w:p>
          <w:p>
            <w:pPr>
              <w:widowControl/>
              <w:spacing w:line="440" w:lineRule="exact"/>
              <w:ind w:firstLine="200"/>
              <w:jc w:val="center"/>
              <w:rPr>
                <w:rFonts w:hint="eastAsia" w:ascii="宋体" w:hAnsi="宋体" w:eastAsia="宋体" w:cs="宋体"/>
                <w:sz w:val="28"/>
                <w:szCs w:val="28"/>
              </w:rPr>
            </w:pPr>
          </w:p>
        </w:tc>
        <w:tc>
          <w:tcPr>
            <w:tcW w:w="4048" w:type="dxa"/>
            <w:gridSpan w:val="2"/>
          </w:tcPr>
          <w:p>
            <w:pPr>
              <w:spacing w:line="200" w:lineRule="exact"/>
              <w:jc w:val="left"/>
              <w:rPr>
                <w:rFonts w:hint="eastAsia" w:ascii="宋体" w:hAnsi="宋体" w:eastAsia="宋体" w:cs="宋体"/>
                <w:sz w:val="28"/>
                <w:szCs w:val="28"/>
              </w:rPr>
            </w:pPr>
          </w:p>
          <w:p>
            <w:pPr>
              <w:spacing w:line="200" w:lineRule="exact"/>
              <w:jc w:val="left"/>
              <w:rPr>
                <w:rFonts w:hint="eastAsia" w:ascii="宋体" w:hAnsi="宋体" w:eastAsia="宋体" w:cs="宋体"/>
                <w:sz w:val="28"/>
                <w:szCs w:val="28"/>
              </w:rPr>
            </w:pPr>
            <w:r>
              <w:rPr>
                <w:rFonts w:hint="eastAsia" w:ascii="宋体" w:hAnsi="宋体" w:eastAsia="宋体" w:cs="宋体"/>
                <w:sz w:val="28"/>
                <w:szCs w:val="28"/>
              </w:rPr>
              <w:t>文明史、文明观和生态观、中国共产党生态文明理论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vAlign w:val="center"/>
          </w:tcPr>
          <w:p>
            <w:pPr>
              <w:jc w:val="left"/>
              <w:rPr>
                <w:rFonts w:hint="eastAsia" w:ascii="宋体" w:hAnsi="宋体" w:eastAsia="宋体" w:cs="宋体"/>
                <w:sz w:val="28"/>
                <w:szCs w:val="28"/>
              </w:rPr>
            </w:pPr>
            <w:r>
              <w:rPr>
                <w:rFonts w:hint="eastAsia" w:ascii="宋体" w:hAnsi="宋体" w:eastAsia="宋体" w:cs="宋体"/>
                <w:sz w:val="28"/>
                <w:szCs w:val="28"/>
              </w:rPr>
              <w:t>生态环境的挑战与保护、治理对策</w:t>
            </w:r>
          </w:p>
        </w:tc>
        <w:tc>
          <w:tcPr>
            <w:tcW w:w="4048" w:type="dxa"/>
            <w:gridSpan w:val="2"/>
            <w:vAlign w:val="center"/>
          </w:tcPr>
          <w:p>
            <w:pPr>
              <w:spacing w:line="200" w:lineRule="exact"/>
              <w:jc w:val="left"/>
              <w:rPr>
                <w:rFonts w:hint="eastAsia" w:ascii="宋体" w:hAnsi="宋体" w:eastAsia="宋体" w:cs="宋体"/>
                <w:sz w:val="28"/>
                <w:szCs w:val="28"/>
              </w:rPr>
            </w:pPr>
            <w:r>
              <w:rPr>
                <w:rFonts w:hint="eastAsia" w:ascii="宋体" w:hAnsi="宋体" w:eastAsia="宋体" w:cs="宋体"/>
                <w:sz w:val="28"/>
                <w:szCs w:val="28"/>
              </w:rPr>
              <w:t>生态系统与生物多样性、生态环境的污染与治理修复、气候变化与能源问题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追逐美丽中国梦的生态文明实践</w:t>
            </w:r>
          </w:p>
        </w:tc>
        <w:tc>
          <w:tcPr>
            <w:tcW w:w="4048" w:type="dxa"/>
            <w:gridSpan w:val="2"/>
          </w:tcPr>
          <w:p>
            <w:pPr>
              <w:widowControl/>
              <w:spacing w:line="440" w:lineRule="exact"/>
              <w:jc w:val="both"/>
              <w:rPr>
                <w:rFonts w:hint="eastAsia" w:ascii="宋体" w:hAnsi="宋体" w:eastAsia="宋体" w:cs="宋体"/>
                <w:sz w:val="28"/>
                <w:szCs w:val="28"/>
              </w:rPr>
            </w:pPr>
            <w:r>
              <w:rPr>
                <w:rFonts w:hint="eastAsia" w:ascii="宋体" w:hAnsi="宋体" w:eastAsia="宋体" w:cs="宋体"/>
                <w:sz w:val="28"/>
                <w:szCs w:val="28"/>
              </w:rPr>
              <w:t>当代中国生态文明建设实践、生态产业建设、贵州的可持续发展道路、共建生态文明社会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实践课</w:t>
            </w:r>
          </w:p>
        </w:tc>
        <w:tc>
          <w:tcPr>
            <w:tcW w:w="4048" w:type="dxa"/>
            <w:gridSpan w:val="2"/>
          </w:tcPr>
          <w:p>
            <w:pPr>
              <w:widowControl/>
              <w:spacing w:line="440" w:lineRule="exact"/>
              <w:ind w:firstLine="200"/>
              <w:rPr>
                <w:rFonts w:hint="eastAsia" w:ascii="宋体" w:hAnsi="宋体" w:eastAsia="宋体" w:cs="宋体"/>
                <w:sz w:val="28"/>
                <w:szCs w:val="28"/>
              </w:rPr>
            </w:pPr>
            <w:r>
              <w:rPr>
                <w:rFonts w:hint="eastAsia" w:ascii="宋体" w:hAnsi="宋体" w:eastAsia="宋体" w:cs="宋体"/>
                <w:sz w:val="28"/>
                <w:szCs w:val="28"/>
              </w:rPr>
              <w:t>制作环保海报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trPr>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教学方法设计</w:t>
            </w:r>
          </w:p>
        </w:tc>
        <w:tc>
          <w:tcPr>
            <w:tcW w:w="6222" w:type="dxa"/>
            <w:gridSpan w:val="3"/>
          </w:tcPr>
          <w:p>
            <w:pPr>
              <w:widowControl/>
              <w:spacing w:line="440" w:lineRule="exact"/>
              <w:ind w:firstLine="200"/>
              <w:rPr>
                <w:rFonts w:hint="eastAsia" w:ascii="宋体" w:hAnsi="宋体" w:eastAsia="宋体" w:cs="宋体"/>
                <w:sz w:val="28"/>
                <w:szCs w:val="28"/>
              </w:rPr>
            </w:pPr>
            <w:r>
              <w:rPr>
                <w:rFonts w:hint="eastAsia" w:ascii="宋体" w:hAnsi="宋体" w:eastAsia="宋体" w:cs="宋体"/>
                <w:sz w:val="28"/>
                <w:szCs w:val="28"/>
              </w:rPr>
              <w:t>1.生态文明教育强调贴近生活实践，强调学生的亲身体验。</w:t>
            </w:r>
          </w:p>
          <w:p>
            <w:pPr>
              <w:ind w:firstLine="200"/>
              <w:rPr>
                <w:rFonts w:hint="eastAsia" w:ascii="宋体" w:hAnsi="宋体" w:eastAsia="宋体" w:cs="宋体"/>
                <w:sz w:val="28"/>
                <w:szCs w:val="28"/>
              </w:rPr>
            </w:pPr>
            <w:r>
              <w:rPr>
                <w:rFonts w:hint="eastAsia" w:ascii="宋体" w:hAnsi="宋体" w:eastAsia="宋体" w:cs="宋体"/>
                <w:sz w:val="28"/>
                <w:szCs w:val="28"/>
              </w:rPr>
              <w:t>2.根据教学目标和内容、学校和教师的实际情况以及各学段学生的身心发展特点，灵活选择教学途径与方法，并指导学生根据各自特点选择适宜的学习方式。</w:t>
            </w:r>
          </w:p>
          <w:p>
            <w:pPr>
              <w:widowControl/>
              <w:spacing w:line="440" w:lineRule="exact"/>
              <w:rPr>
                <w:rFonts w:hint="eastAsia" w:ascii="宋体" w:hAnsi="宋体" w:eastAsia="宋体" w:cs="宋体"/>
                <w:sz w:val="28"/>
                <w:szCs w:val="28"/>
              </w:rPr>
            </w:pPr>
            <w:r>
              <w:rPr>
                <w:rFonts w:hint="eastAsia" w:ascii="宋体" w:hAnsi="宋体" w:eastAsia="宋体" w:cs="宋体"/>
                <w:sz w:val="28"/>
                <w:szCs w:val="28"/>
              </w:rPr>
              <w:t>3.通过自主探究学习，培养学生对人与环境关系的反思意识和能力。</w:t>
            </w:r>
          </w:p>
          <w:p>
            <w:pPr>
              <w:widowControl/>
              <w:spacing w:line="440" w:lineRule="exact"/>
              <w:rPr>
                <w:rFonts w:hint="eastAsia" w:ascii="宋体" w:hAnsi="宋体" w:eastAsia="宋体" w:cs="宋体"/>
                <w:sz w:val="28"/>
                <w:szCs w:val="28"/>
              </w:rPr>
            </w:pPr>
            <w:r>
              <w:rPr>
                <w:rFonts w:hint="eastAsia" w:ascii="宋体" w:hAnsi="宋体" w:eastAsia="宋体" w:cs="宋体"/>
                <w:sz w:val="28"/>
                <w:szCs w:val="28"/>
              </w:rPr>
              <w:t>4.从可解决的问题入手，以教室、学校、家庭和当地社区的现实环境问题作为学生了解环境问题的起点，鼓励学生运用已有的知识技能分析和解决这些问题，通过学生的实际行动增强他们的信心，使他们愿意进一步参与改善环境的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8" w:hRule="atLeast"/>
        </w:trPr>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教学条件</w:t>
            </w:r>
          </w:p>
        </w:tc>
        <w:tc>
          <w:tcPr>
            <w:tcW w:w="6222" w:type="dxa"/>
            <w:gridSpan w:val="3"/>
          </w:tcPr>
          <w:p>
            <w:pPr>
              <w:widowControl/>
              <w:adjustRightInd w:val="0"/>
              <w:snapToGrid w:val="0"/>
              <w:spacing w:line="440" w:lineRule="exact"/>
              <w:jc w:val="left"/>
              <w:rPr>
                <w:rFonts w:hint="eastAsia" w:ascii="宋体" w:hAnsi="宋体" w:eastAsia="宋体" w:cs="宋体"/>
                <w:sz w:val="28"/>
                <w:szCs w:val="28"/>
              </w:rPr>
            </w:pPr>
            <w:r>
              <w:rPr>
                <w:rFonts w:hint="eastAsia" w:ascii="宋体" w:hAnsi="宋体" w:eastAsia="宋体" w:cs="宋体"/>
                <w:sz w:val="28"/>
                <w:szCs w:val="28"/>
              </w:rPr>
              <w:t>1.教学媒体：电子教案、教学课件、案例库、视频库</w:t>
            </w:r>
          </w:p>
          <w:p>
            <w:pPr>
              <w:widowControl/>
              <w:adjustRightInd w:val="0"/>
              <w:snapToGrid w:val="0"/>
              <w:spacing w:line="440" w:lineRule="exact"/>
              <w:jc w:val="left"/>
              <w:rPr>
                <w:rFonts w:hint="eastAsia" w:ascii="宋体" w:hAnsi="宋体" w:eastAsia="宋体" w:cs="宋体"/>
                <w:sz w:val="28"/>
                <w:szCs w:val="28"/>
              </w:rPr>
            </w:pPr>
            <w:r>
              <w:rPr>
                <w:rFonts w:hint="eastAsia" w:ascii="宋体" w:hAnsi="宋体" w:eastAsia="宋体" w:cs="宋体"/>
                <w:sz w:val="28"/>
                <w:szCs w:val="28"/>
              </w:rPr>
              <w:t>2.教学场景：合作场景、项目场景、课堂场景</w:t>
            </w:r>
          </w:p>
          <w:p>
            <w:pPr>
              <w:widowControl/>
              <w:spacing w:line="440" w:lineRule="exact"/>
              <w:jc w:val="left"/>
              <w:rPr>
                <w:rFonts w:hint="eastAsia" w:ascii="宋体" w:hAnsi="宋体" w:eastAsia="宋体" w:cs="宋体"/>
                <w:sz w:val="28"/>
                <w:szCs w:val="28"/>
              </w:rPr>
            </w:pPr>
            <w:r>
              <w:rPr>
                <w:rFonts w:hint="eastAsia" w:ascii="宋体" w:hAnsi="宋体" w:eastAsia="宋体" w:cs="宋体"/>
                <w:sz w:val="28"/>
                <w:szCs w:val="28"/>
              </w:rPr>
              <w:t>3.工具设备：课程标准、课程授课计划、教材、校本教材、多媒体教室</w:t>
            </w:r>
          </w:p>
          <w:p>
            <w:pPr>
              <w:widowControl/>
              <w:adjustRightInd w:val="0"/>
              <w:snapToGrid w:val="0"/>
              <w:spacing w:line="440" w:lineRule="exact"/>
              <w:jc w:val="left"/>
              <w:rPr>
                <w:rFonts w:hint="eastAsia" w:ascii="宋体" w:hAnsi="宋体" w:eastAsia="宋体" w:cs="宋体"/>
                <w:sz w:val="28"/>
                <w:szCs w:val="28"/>
              </w:rPr>
            </w:pPr>
            <w:r>
              <w:rPr>
                <w:rFonts w:hint="eastAsia" w:ascii="宋体" w:hAnsi="宋体" w:eastAsia="宋体" w:cs="宋体"/>
                <w:sz w:val="28"/>
                <w:szCs w:val="28"/>
              </w:rPr>
              <w:t>4.教师配备：20名，其中8名专职，11名行政兼职，其中3名中级，17名初级。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trPr>
        <w:tc>
          <w:tcPr>
            <w:tcW w:w="2074" w:type="dxa"/>
            <w:vAlign w:val="center"/>
          </w:tcPr>
          <w:p>
            <w:pPr>
              <w:widowControl/>
              <w:spacing w:line="440" w:lineRule="exact"/>
              <w:jc w:val="center"/>
              <w:rPr>
                <w:rFonts w:hint="eastAsia" w:ascii="宋体" w:hAnsi="宋体" w:eastAsia="宋体" w:cs="宋体"/>
                <w:sz w:val="28"/>
                <w:szCs w:val="28"/>
              </w:rPr>
            </w:pPr>
            <w:r>
              <w:rPr>
                <w:rFonts w:hint="eastAsia" w:ascii="宋体" w:hAnsi="宋体" w:eastAsia="宋体" w:cs="宋体"/>
                <w:sz w:val="28"/>
                <w:szCs w:val="28"/>
              </w:rPr>
              <w:t>考核方式与标准</w:t>
            </w:r>
          </w:p>
        </w:tc>
        <w:tc>
          <w:tcPr>
            <w:tcW w:w="6222" w:type="dxa"/>
            <w:gridSpan w:val="3"/>
          </w:tcPr>
          <w:p>
            <w:pPr>
              <w:widowControl/>
              <w:adjustRightInd w:val="0"/>
              <w:snapToGrid w:val="0"/>
              <w:spacing w:line="440" w:lineRule="exact"/>
              <w:jc w:val="left"/>
              <w:rPr>
                <w:rFonts w:hint="eastAsia" w:ascii="宋体" w:hAnsi="宋体" w:eastAsia="宋体" w:cs="宋体"/>
                <w:sz w:val="28"/>
                <w:szCs w:val="28"/>
              </w:rPr>
            </w:pPr>
            <w:r>
              <w:rPr>
                <w:rFonts w:hint="eastAsia" w:ascii="宋体" w:hAnsi="宋体" w:eastAsia="宋体" w:cs="宋体"/>
                <w:sz w:val="28"/>
                <w:szCs w:val="28"/>
              </w:rPr>
              <w:t>1．形成性评价和终结性评价相结合，以形成性评价为主。2．评价主体多元化，主要包括学生评价、教师评价、学校评价、区域评价。</w:t>
            </w:r>
          </w:p>
          <w:p>
            <w:pPr>
              <w:widowControl/>
              <w:adjustRightInd w:val="0"/>
              <w:snapToGrid w:val="0"/>
              <w:spacing w:line="440" w:lineRule="exact"/>
              <w:jc w:val="left"/>
              <w:rPr>
                <w:rFonts w:hint="eastAsia" w:ascii="宋体" w:hAnsi="宋体" w:eastAsia="宋体" w:cs="宋体"/>
                <w:sz w:val="28"/>
                <w:szCs w:val="28"/>
              </w:rPr>
            </w:pPr>
            <w:r>
              <w:rPr>
                <w:rFonts w:hint="eastAsia" w:ascii="宋体" w:hAnsi="宋体" w:eastAsia="宋体" w:cs="宋体"/>
                <w:sz w:val="28"/>
                <w:szCs w:val="28"/>
              </w:rPr>
              <w:t>3．单项评价与综合评价相结合。</w:t>
            </w:r>
          </w:p>
          <w:p>
            <w:pPr>
              <w:pStyle w:val="2"/>
              <w:ind w:firstLine="0" w:firstLineChars="0"/>
              <w:rPr>
                <w:rFonts w:hint="eastAsia" w:ascii="宋体" w:hAnsi="宋体" w:eastAsia="宋体" w:cs="宋体"/>
                <w:sz w:val="28"/>
                <w:szCs w:val="28"/>
              </w:rPr>
            </w:pPr>
            <w:r>
              <w:rPr>
                <w:rFonts w:hint="eastAsia" w:ascii="宋体" w:hAnsi="宋体" w:eastAsia="宋体" w:cs="宋体"/>
                <w:sz w:val="28"/>
                <w:szCs w:val="28"/>
              </w:rPr>
              <w:t>4．评价方式多样化，以定性评价为主。</w:t>
            </w:r>
          </w:p>
        </w:tc>
      </w:tr>
    </w:tbl>
    <w:p>
      <w:pPr>
        <w:pStyle w:val="2"/>
        <w:rPr>
          <w:rFonts w:hint="eastAsia" w:ascii="宋体" w:hAnsi="宋体" w:eastAsia="宋体" w:cs="宋体"/>
          <w:sz w:val="28"/>
          <w:szCs w:val="28"/>
        </w:rPr>
      </w:pPr>
    </w:p>
    <w:p>
      <w:pPr>
        <w:pStyle w:val="2"/>
        <w:rPr>
          <w:rFonts w:hint="eastAsia" w:ascii="宋体" w:hAnsi="宋体" w:eastAsia="宋体" w:cs="宋体"/>
          <w:sz w:val="28"/>
          <w:szCs w:val="28"/>
        </w:rPr>
      </w:pP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4"/>
        <w:gridCol w:w="2174"/>
        <w:gridCol w:w="1974"/>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课程名称</w:t>
            </w:r>
          </w:p>
        </w:tc>
        <w:tc>
          <w:tcPr>
            <w:tcW w:w="21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大学英语</w:t>
            </w:r>
          </w:p>
        </w:tc>
        <w:tc>
          <w:tcPr>
            <w:tcW w:w="19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课程代码</w:t>
            </w:r>
          </w:p>
        </w:tc>
        <w:tc>
          <w:tcPr>
            <w:tcW w:w="20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0241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left"/>
              <w:rPr>
                <w:rFonts w:hint="eastAsia" w:ascii="宋体" w:hAnsi="宋体" w:eastAsia="宋体" w:cs="宋体"/>
                <w:sz w:val="28"/>
                <w:szCs w:val="28"/>
              </w:rPr>
            </w:pPr>
            <w:r>
              <w:rPr>
                <w:rFonts w:hint="eastAsia" w:ascii="宋体" w:hAnsi="宋体" w:eastAsia="宋体" w:cs="宋体"/>
                <w:sz w:val="28"/>
                <w:szCs w:val="28"/>
              </w:rPr>
              <w:t>学时</w:t>
            </w:r>
          </w:p>
        </w:tc>
        <w:tc>
          <w:tcPr>
            <w:tcW w:w="2174" w:type="dxa"/>
          </w:tcPr>
          <w:p>
            <w:pPr>
              <w:widowControl/>
              <w:adjustRightInd w:val="0"/>
              <w:snapToGrid w:val="0"/>
              <w:spacing w:line="440" w:lineRule="exact"/>
              <w:ind w:firstLine="200"/>
              <w:jc w:val="left"/>
              <w:rPr>
                <w:rFonts w:hint="eastAsia" w:ascii="宋体" w:hAnsi="宋体" w:eastAsia="宋体" w:cs="宋体"/>
                <w:sz w:val="28"/>
                <w:szCs w:val="28"/>
              </w:rPr>
            </w:pPr>
            <w:r>
              <w:rPr>
                <w:rFonts w:hint="eastAsia" w:ascii="宋体" w:hAnsi="宋体" w:eastAsia="宋体" w:cs="宋体"/>
                <w:sz w:val="28"/>
                <w:szCs w:val="28"/>
              </w:rPr>
              <w:t>理论：144</w:t>
            </w:r>
          </w:p>
          <w:p>
            <w:pPr>
              <w:widowControl/>
              <w:adjustRightInd w:val="0"/>
              <w:snapToGrid w:val="0"/>
              <w:spacing w:line="440" w:lineRule="exact"/>
              <w:ind w:firstLine="200"/>
              <w:jc w:val="left"/>
              <w:rPr>
                <w:rFonts w:hint="eastAsia" w:ascii="宋体" w:hAnsi="宋体" w:eastAsia="宋体" w:cs="宋体"/>
                <w:sz w:val="28"/>
                <w:szCs w:val="28"/>
              </w:rPr>
            </w:pPr>
            <w:r>
              <w:rPr>
                <w:rFonts w:hint="eastAsia" w:ascii="宋体" w:hAnsi="宋体" w:eastAsia="宋体" w:cs="宋体"/>
                <w:sz w:val="28"/>
                <w:szCs w:val="28"/>
              </w:rPr>
              <w:t>实践：8</w:t>
            </w:r>
          </w:p>
        </w:tc>
        <w:tc>
          <w:tcPr>
            <w:tcW w:w="1974" w:type="dxa"/>
          </w:tcPr>
          <w:p>
            <w:pPr>
              <w:widowControl/>
              <w:spacing w:line="440" w:lineRule="exact"/>
              <w:ind w:firstLine="200"/>
              <w:jc w:val="left"/>
              <w:rPr>
                <w:rFonts w:hint="eastAsia" w:ascii="宋体" w:hAnsi="宋体" w:eastAsia="宋体" w:cs="宋体"/>
                <w:sz w:val="28"/>
                <w:szCs w:val="28"/>
              </w:rPr>
            </w:pPr>
            <w:r>
              <w:rPr>
                <w:rFonts w:hint="eastAsia" w:ascii="宋体" w:hAnsi="宋体" w:eastAsia="宋体" w:cs="宋体"/>
                <w:sz w:val="28"/>
                <w:szCs w:val="28"/>
              </w:rPr>
              <w:t>学分</w:t>
            </w:r>
          </w:p>
        </w:tc>
        <w:tc>
          <w:tcPr>
            <w:tcW w:w="2074" w:type="dxa"/>
          </w:tcPr>
          <w:p>
            <w:pPr>
              <w:widowControl/>
              <w:spacing w:line="440" w:lineRule="exact"/>
              <w:ind w:firstLine="200"/>
              <w:jc w:val="left"/>
              <w:rPr>
                <w:rFonts w:hint="eastAsia" w:ascii="宋体" w:hAnsi="宋体" w:eastAsia="宋体" w:cs="宋体"/>
                <w:sz w:val="28"/>
                <w:szCs w:val="28"/>
              </w:rPr>
            </w:pPr>
            <w:r>
              <w:rPr>
                <w:rFonts w:hint="eastAsia" w:ascii="宋体" w:hAnsi="宋体" w:eastAsia="宋体" w:cs="宋体"/>
                <w:sz w:val="28"/>
                <w:szCs w:val="28"/>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学习目标</w:t>
            </w:r>
          </w:p>
        </w:tc>
        <w:tc>
          <w:tcPr>
            <w:tcW w:w="6222" w:type="dxa"/>
            <w:gridSpan w:val="3"/>
          </w:tcPr>
          <w:p>
            <w:pPr>
              <w:widowControl/>
              <w:spacing w:line="440" w:lineRule="exact"/>
              <w:ind w:firstLine="200"/>
              <w:jc w:val="left"/>
              <w:rPr>
                <w:rFonts w:hint="eastAsia" w:ascii="宋体" w:hAnsi="宋体" w:eastAsia="宋体" w:cs="宋体"/>
                <w:sz w:val="28"/>
                <w:szCs w:val="28"/>
              </w:rPr>
            </w:pPr>
            <w:r>
              <w:rPr>
                <w:rFonts w:hint="eastAsia" w:ascii="宋体" w:hAnsi="宋体" w:eastAsia="宋体" w:cs="宋体"/>
                <w:sz w:val="28"/>
                <w:szCs w:val="28"/>
              </w:rPr>
              <w:t>1.专业能力目标：掌握与最基本的生活场景和工作环境相关的英语词汇和句型，听懂最基本的日常请求和论述，清楚表达个人的观点和见解。</w:t>
            </w:r>
          </w:p>
          <w:p>
            <w:pPr>
              <w:widowControl/>
              <w:spacing w:line="440" w:lineRule="exact"/>
              <w:ind w:firstLine="200"/>
              <w:jc w:val="left"/>
              <w:rPr>
                <w:rFonts w:hint="eastAsia" w:ascii="宋体" w:hAnsi="宋体" w:eastAsia="宋体" w:cs="宋体"/>
                <w:sz w:val="28"/>
                <w:szCs w:val="28"/>
              </w:rPr>
            </w:pPr>
            <w:r>
              <w:rPr>
                <w:rFonts w:hint="eastAsia" w:ascii="宋体" w:hAnsi="宋体" w:eastAsia="宋体" w:cs="宋体"/>
                <w:sz w:val="28"/>
                <w:szCs w:val="28"/>
              </w:rPr>
              <w:t>2.方法能力目标：熟练运用英语进行基本的日常交流和基础的公文写作，解决生存和工作需求，以及如何进一步根据个人需要深入英语学习的自学方法。</w:t>
            </w:r>
          </w:p>
          <w:p>
            <w:pPr>
              <w:widowControl/>
              <w:spacing w:line="440" w:lineRule="exact"/>
              <w:ind w:firstLine="200"/>
              <w:jc w:val="left"/>
              <w:rPr>
                <w:rFonts w:hint="eastAsia" w:ascii="宋体" w:hAnsi="宋体" w:eastAsia="宋体" w:cs="宋体"/>
                <w:sz w:val="28"/>
                <w:szCs w:val="28"/>
              </w:rPr>
            </w:pPr>
            <w:r>
              <w:rPr>
                <w:rFonts w:hint="eastAsia" w:ascii="宋体" w:hAnsi="宋体" w:eastAsia="宋体" w:cs="宋体"/>
                <w:sz w:val="28"/>
                <w:szCs w:val="28"/>
              </w:rPr>
              <w:t>3.社会能力目标：了解基本的中西文化差异及交流原则，介绍中国的饮食，民族和旅游特色，以及海外实习或工作中生存必须的文化常识。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restart"/>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学习内容</w:t>
            </w:r>
          </w:p>
        </w:tc>
        <w:tc>
          <w:tcPr>
            <w:tcW w:w="2174" w:type="dxa"/>
          </w:tcPr>
          <w:p>
            <w:pPr>
              <w:widowControl/>
              <w:spacing w:line="440" w:lineRule="exact"/>
              <w:jc w:val="left"/>
              <w:rPr>
                <w:rFonts w:hint="eastAsia" w:ascii="宋体" w:hAnsi="宋体" w:eastAsia="宋体" w:cs="宋体"/>
                <w:sz w:val="28"/>
                <w:szCs w:val="28"/>
              </w:rPr>
            </w:pPr>
            <w:r>
              <w:rPr>
                <w:rFonts w:hint="eastAsia" w:ascii="宋体" w:hAnsi="宋体" w:eastAsia="宋体" w:cs="宋体"/>
                <w:sz w:val="28"/>
                <w:szCs w:val="28"/>
              </w:rPr>
              <w:t>内容（项目）名称</w:t>
            </w:r>
          </w:p>
        </w:tc>
        <w:tc>
          <w:tcPr>
            <w:tcW w:w="4048" w:type="dxa"/>
            <w:gridSpan w:val="2"/>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主要学习内容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Unit1</w:t>
            </w:r>
          </w:p>
        </w:tc>
        <w:tc>
          <w:tcPr>
            <w:tcW w:w="4048" w:type="dxa"/>
            <w:gridSpan w:val="2"/>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在旅行中如何用英语介绍当地的特色风土人情，以及如何订酒店和购物。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widowControl/>
              <w:spacing w:line="480" w:lineRule="auto"/>
              <w:ind w:firstLine="200"/>
              <w:jc w:val="center"/>
              <w:rPr>
                <w:rFonts w:hint="eastAsia" w:ascii="宋体" w:hAnsi="宋体" w:eastAsia="宋体" w:cs="宋体"/>
                <w:sz w:val="28"/>
                <w:szCs w:val="28"/>
              </w:rPr>
            </w:pPr>
            <w:r>
              <w:rPr>
                <w:rFonts w:hint="eastAsia" w:ascii="宋体" w:hAnsi="宋体" w:eastAsia="宋体" w:cs="宋体"/>
                <w:sz w:val="28"/>
                <w:szCs w:val="28"/>
              </w:rPr>
              <w:t>Unit2</w:t>
            </w:r>
          </w:p>
        </w:tc>
        <w:tc>
          <w:tcPr>
            <w:tcW w:w="4048" w:type="dxa"/>
            <w:gridSpan w:val="2"/>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如何用英语介绍当地的美食和饮食文化差异，以及如何读懂通知并撰写通知。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Unit3</w:t>
            </w:r>
          </w:p>
        </w:tc>
        <w:tc>
          <w:tcPr>
            <w:tcW w:w="4048" w:type="dxa"/>
            <w:gridSpan w:val="2"/>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如何用英语表达对社交媒体的态度，支持还是反对？以及如何书写简单的便条。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Unit4</w:t>
            </w:r>
          </w:p>
        </w:tc>
        <w:tc>
          <w:tcPr>
            <w:tcW w:w="4048" w:type="dxa"/>
            <w:gridSpan w:val="2"/>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如何用英语介绍电子竞技等个人爱好或业余生活，以及如何书写备忘录。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1" w:hRule="atLeast"/>
        </w:trPr>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Unit5</w:t>
            </w:r>
          </w:p>
        </w:tc>
        <w:tc>
          <w:tcPr>
            <w:tcW w:w="4048" w:type="dxa"/>
            <w:gridSpan w:val="2"/>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如何用英语表达各类职业及其工作环境，以及如何书写电子邮件。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trPr>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Unit6</w:t>
            </w:r>
          </w:p>
        </w:tc>
        <w:tc>
          <w:tcPr>
            <w:tcW w:w="4048" w:type="dxa"/>
            <w:gridSpan w:val="2"/>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如何用英语表达感情和交流，以及如何撰写邀请函与回帖。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trPr>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Unit7</w:t>
            </w:r>
          </w:p>
        </w:tc>
        <w:tc>
          <w:tcPr>
            <w:tcW w:w="4048" w:type="dxa"/>
            <w:gridSpan w:val="2"/>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如何用英语表达现代网络生活，以及如何撰写感谢信。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0" w:hRule="atLeast"/>
        </w:trPr>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Unit8</w:t>
            </w:r>
          </w:p>
        </w:tc>
        <w:tc>
          <w:tcPr>
            <w:tcW w:w="4048" w:type="dxa"/>
            <w:gridSpan w:val="2"/>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如何用英语表达时尚和买衣服，以及如何撰写求职信。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Unit9</w:t>
            </w:r>
          </w:p>
        </w:tc>
        <w:tc>
          <w:tcPr>
            <w:tcW w:w="4048" w:type="dxa"/>
            <w:gridSpan w:val="2"/>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如何用英语表达商务礼仪和工作面试，以及如何撰写个人简历。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7" w:hRule="atLeast"/>
        </w:trPr>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Unit10</w:t>
            </w:r>
          </w:p>
        </w:tc>
        <w:tc>
          <w:tcPr>
            <w:tcW w:w="4048" w:type="dxa"/>
            <w:gridSpan w:val="2"/>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如何英语表达网络学习的利弊和发展，以及如何对求职信给与回复。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5" w:hRule="atLeast"/>
        </w:trPr>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教学方法设计</w:t>
            </w:r>
          </w:p>
        </w:tc>
        <w:tc>
          <w:tcPr>
            <w:tcW w:w="6222" w:type="dxa"/>
            <w:gridSpan w:val="3"/>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因材施教法，多媒体辅助教学法，“兴趣激励”法，交互式英语教学法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8" w:hRule="atLeast"/>
        </w:trPr>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教学条件</w:t>
            </w:r>
          </w:p>
        </w:tc>
        <w:tc>
          <w:tcPr>
            <w:tcW w:w="6222" w:type="dxa"/>
            <w:gridSpan w:val="3"/>
          </w:tcPr>
          <w:p>
            <w:pPr>
              <w:widowControl/>
              <w:numPr>
                <w:ilvl w:val="0"/>
                <w:numId w:val="6"/>
              </w:numPr>
              <w:adjustRightInd w:val="0"/>
              <w:snapToGrid w:val="0"/>
              <w:spacing w:line="440" w:lineRule="exact"/>
              <w:ind w:left="357" w:hanging="357"/>
              <w:jc w:val="left"/>
              <w:rPr>
                <w:rFonts w:hint="eastAsia" w:ascii="宋体" w:hAnsi="宋体" w:eastAsia="宋体" w:cs="宋体"/>
                <w:sz w:val="28"/>
                <w:szCs w:val="28"/>
              </w:rPr>
            </w:pPr>
            <w:r>
              <w:rPr>
                <w:rFonts w:hint="eastAsia" w:ascii="宋体" w:hAnsi="宋体" w:eastAsia="宋体" w:cs="宋体"/>
                <w:sz w:val="28"/>
                <w:szCs w:val="28"/>
              </w:rPr>
              <w:t>教学媒体：电子教案、教学课件、案例库、视频库</w:t>
            </w:r>
          </w:p>
          <w:p>
            <w:pPr>
              <w:widowControl/>
              <w:numPr>
                <w:ilvl w:val="0"/>
                <w:numId w:val="6"/>
              </w:numPr>
              <w:adjustRightInd w:val="0"/>
              <w:snapToGrid w:val="0"/>
              <w:spacing w:line="440" w:lineRule="exact"/>
              <w:ind w:left="357" w:hanging="357"/>
              <w:jc w:val="left"/>
              <w:rPr>
                <w:rFonts w:hint="eastAsia" w:ascii="宋体" w:hAnsi="宋体" w:eastAsia="宋体" w:cs="宋体"/>
                <w:sz w:val="28"/>
                <w:szCs w:val="28"/>
              </w:rPr>
            </w:pPr>
            <w:r>
              <w:rPr>
                <w:rFonts w:hint="eastAsia" w:ascii="宋体" w:hAnsi="宋体" w:eastAsia="宋体" w:cs="宋体"/>
                <w:sz w:val="28"/>
                <w:szCs w:val="28"/>
              </w:rPr>
              <w:t>教学场景：表演场景、小组互动场景、朗诵场景</w:t>
            </w:r>
          </w:p>
          <w:p>
            <w:pPr>
              <w:widowControl/>
              <w:numPr>
                <w:ilvl w:val="0"/>
                <w:numId w:val="6"/>
              </w:numPr>
              <w:adjustRightInd w:val="0"/>
              <w:snapToGrid w:val="0"/>
              <w:spacing w:line="440" w:lineRule="exact"/>
              <w:ind w:left="357" w:hanging="357"/>
              <w:jc w:val="left"/>
              <w:rPr>
                <w:rFonts w:hint="eastAsia" w:ascii="宋体" w:hAnsi="宋体" w:eastAsia="宋体" w:cs="宋体"/>
                <w:sz w:val="28"/>
                <w:szCs w:val="28"/>
              </w:rPr>
            </w:pPr>
            <w:r>
              <w:rPr>
                <w:rFonts w:hint="eastAsia" w:ascii="宋体" w:hAnsi="宋体" w:eastAsia="宋体" w:cs="宋体"/>
                <w:sz w:val="28"/>
                <w:szCs w:val="28"/>
              </w:rPr>
              <w:t>工具设备：电脑，投影仪，蓝牙音箱</w:t>
            </w:r>
          </w:p>
          <w:p>
            <w:pPr>
              <w:widowControl/>
              <w:numPr>
                <w:ilvl w:val="0"/>
                <w:numId w:val="6"/>
              </w:numPr>
              <w:adjustRightInd w:val="0"/>
              <w:snapToGrid w:val="0"/>
              <w:spacing w:line="440" w:lineRule="exact"/>
              <w:ind w:left="357" w:hanging="357"/>
              <w:jc w:val="left"/>
              <w:rPr>
                <w:rFonts w:hint="eastAsia" w:ascii="宋体" w:hAnsi="宋体" w:eastAsia="宋体" w:cs="宋体"/>
                <w:sz w:val="28"/>
                <w:szCs w:val="28"/>
              </w:rPr>
            </w:pPr>
            <w:r>
              <w:rPr>
                <w:rFonts w:hint="eastAsia" w:ascii="宋体" w:hAnsi="宋体" w:eastAsia="宋体" w:cs="宋体"/>
                <w:sz w:val="28"/>
                <w:szCs w:val="28"/>
              </w:rPr>
              <w:t>教师配备：专职教师11人，兼职教师28人，其中副教授1人，讲师5人。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trPr>
        <w:tc>
          <w:tcPr>
            <w:tcW w:w="2074" w:type="dxa"/>
            <w:vAlign w:val="center"/>
          </w:tcPr>
          <w:p>
            <w:pPr>
              <w:widowControl/>
              <w:spacing w:line="440" w:lineRule="exact"/>
              <w:jc w:val="center"/>
              <w:rPr>
                <w:rFonts w:hint="eastAsia" w:ascii="宋体" w:hAnsi="宋体" w:eastAsia="宋体" w:cs="宋体"/>
                <w:sz w:val="28"/>
                <w:szCs w:val="28"/>
              </w:rPr>
            </w:pPr>
            <w:r>
              <w:rPr>
                <w:rFonts w:hint="eastAsia" w:ascii="宋体" w:hAnsi="宋体" w:eastAsia="宋体" w:cs="宋体"/>
                <w:sz w:val="28"/>
                <w:szCs w:val="28"/>
              </w:rPr>
              <w:t>考核方式与标准</w:t>
            </w:r>
          </w:p>
        </w:tc>
        <w:tc>
          <w:tcPr>
            <w:tcW w:w="6222" w:type="dxa"/>
            <w:gridSpan w:val="3"/>
          </w:tcPr>
          <w:p>
            <w:pPr>
              <w:widowControl/>
              <w:adjustRightInd w:val="0"/>
              <w:snapToGrid w:val="0"/>
              <w:spacing w:line="440" w:lineRule="exact"/>
              <w:jc w:val="left"/>
              <w:rPr>
                <w:rFonts w:hint="eastAsia" w:ascii="宋体" w:hAnsi="宋体" w:eastAsia="宋体" w:cs="宋体"/>
                <w:sz w:val="28"/>
                <w:szCs w:val="28"/>
              </w:rPr>
            </w:pPr>
            <w:r>
              <w:rPr>
                <w:rFonts w:hint="eastAsia" w:ascii="宋体" w:hAnsi="宋体" w:eastAsia="宋体" w:cs="宋体"/>
                <w:sz w:val="28"/>
                <w:szCs w:val="28"/>
              </w:rPr>
              <w:t>学期成绩=30%平时成绩+30%半期成绩+40%期末成绩</w:t>
            </w:r>
          </w:p>
          <w:p>
            <w:pPr>
              <w:widowControl/>
              <w:adjustRightInd w:val="0"/>
              <w:snapToGrid w:val="0"/>
              <w:spacing w:line="440" w:lineRule="exact"/>
              <w:jc w:val="left"/>
              <w:rPr>
                <w:rFonts w:hint="eastAsia" w:ascii="宋体" w:hAnsi="宋体" w:eastAsia="宋体" w:cs="宋体"/>
                <w:sz w:val="28"/>
                <w:szCs w:val="28"/>
              </w:rPr>
            </w:pPr>
            <w:r>
              <w:rPr>
                <w:rFonts w:hint="eastAsia" w:ascii="宋体" w:hAnsi="宋体" w:eastAsia="宋体" w:cs="宋体"/>
                <w:sz w:val="28"/>
                <w:szCs w:val="28"/>
              </w:rPr>
              <w:t>注重过程性考核，旨在激发学生的学习兴趣和自信，强调 对学生基础性知识和技能掌握情况的考核。</w:t>
            </w:r>
          </w:p>
          <w:p>
            <w:pPr>
              <w:widowControl/>
              <w:adjustRightInd w:val="0"/>
              <w:snapToGrid w:val="0"/>
              <w:spacing w:line="440" w:lineRule="exact"/>
              <w:jc w:val="left"/>
              <w:rPr>
                <w:rFonts w:hint="eastAsia" w:ascii="宋体" w:hAnsi="宋体" w:eastAsia="宋体" w:cs="宋体"/>
                <w:sz w:val="28"/>
                <w:szCs w:val="28"/>
              </w:rPr>
            </w:pPr>
            <w:r>
              <w:rPr>
                <w:rFonts w:hint="eastAsia" w:ascii="宋体" w:hAnsi="宋体" w:eastAsia="宋体" w:cs="宋体"/>
                <w:sz w:val="28"/>
                <w:szCs w:val="28"/>
              </w:rPr>
              <w:t>平时成绩包括：出勤情况，作业完成情况，课堂表现，学习方法和态度。</w:t>
            </w:r>
          </w:p>
          <w:p>
            <w:pPr>
              <w:widowControl/>
              <w:adjustRightInd w:val="0"/>
              <w:snapToGrid w:val="0"/>
              <w:spacing w:line="440" w:lineRule="exact"/>
              <w:jc w:val="left"/>
              <w:rPr>
                <w:rFonts w:hint="eastAsia" w:ascii="宋体" w:hAnsi="宋体" w:eastAsia="宋体" w:cs="宋体"/>
                <w:sz w:val="28"/>
                <w:szCs w:val="28"/>
              </w:rPr>
            </w:pPr>
            <w:r>
              <w:rPr>
                <w:rFonts w:hint="eastAsia" w:ascii="宋体" w:hAnsi="宋体" w:eastAsia="宋体" w:cs="宋体"/>
                <w:sz w:val="28"/>
                <w:szCs w:val="28"/>
              </w:rPr>
              <w:t>半期考试包括，单元听力测试或口语测试，根据各个班级不同学情多样化进行。</w:t>
            </w:r>
          </w:p>
          <w:p>
            <w:pPr>
              <w:pStyle w:val="2"/>
              <w:ind w:firstLine="0" w:firstLineChars="0"/>
              <w:rPr>
                <w:rFonts w:hint="eastAsia" w:ascii="宋体" w:hAnsi="宋体" w:eastAsia="宋体" w:cs="宋体"/>
                <w:sz w:val="28"/>
                <w:szCs w:val="28"/>
              </w:rPr>
            </w:pPr>
            <w:r>
              <w:rPr>
                <w:rFonts w:hint="eastAsia" w:ascii="宋体" w:hAnsi="宋体" w:eastAsia="宋体" w:cs="宋体"/>
                <w:sz w:val="28"/>
                <w:szCs w:val="28"/>
              </w:rPr>
              <w:t>期末考试，主要以闭卷形式进行，全院统一命题。</w:t>
            </w:r>
          </w:p>
        </w:tc>
      </w:tr>
    </w:tbl>
    <w:p>
      <w:pPr>
        <w:pStyle w:val="2"/>
        <w:rPr>
          <w:rFonts w:hint="eastAsia" w:ascii="宋体" w:hAnsi="宋体" w:eastAsia="宋体" w:cs="宋体"/>
          <w:sz w:val="28"/>
          <w:szCs w:val="28"/>
        </w:rPr>
      </w:pPr>
    </w:p>
    <w:p>
      <w:pPr>
        <w:pStyle w:val="2"/>
        <w:rPr>
          <w:rFonts w:hint="eastAsia" w:ascii="宋体" w:hAnsi="宋体" w:eastAsia="宋体" w:cs="宋体"/>
          <w:sz w:val="28"/>
          <w:szCs w:val="28"/>
        </w:rPr>
      </w:pP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4"/>
        <w:gridCol w:w="2553"/>
        <w:gridCol w:w="1595"/>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课程名称</w:t>
            </w:r>
          </w:p>
        </w:tc>
        <w:tc>
          <w:tcPr>
            <w:tcW w:w="2553"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美育—美术鉴赏</w:t>
            </w:r>
          </w:p>
        </w:tc>
        <w:tc>
          <w:tcPr>
            <w:tcW w:w="1595"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课程代码</w:t>
            </w:r>
          </w:p>
        </w:tc>
        <w:tc>
          <w:tcPr>
            <w:tcW w:w="2074" w:type="dxa"/>
          </w:tcPr>
          <w:p>
            <w:pPr>
              <w:widowControl/>
              <w:spacing w:line="440" w:lineRule="exact"/>
              <w:ind w:firstLine="200"/>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2201233545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学时</w:t>
            </w:r>
          </w:p>
        </w:tc>
        <w:tc>
          <w:tcPr>
            <w:tcW w:w="2553"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理论：40</w:t>
            </w:r>
          </w:p>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实践：0</w:t>
            </w:r>
          </w:p>
        </w:tc>
        <w:tc>
          <w:tcPr>
            <w:tcW w:w="1595"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学分</w:t>
            </w:r>
          </w:p>
        </w:tc>
        <w:tc>
          <w:tcPr>
            <w:tcW w:w="20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学习目标</w:t>
            </w:r>
          </w:p>
        </w:tc>
        <w:tc>
          <w:tcPr>
            <w:tcW w:w="6222" w:type="dxa"/>
            <w:gridSpan w:val="3"/>
          </w:tcPr>
          <w:p>
            <w:pPr>
              <w:widowControl/>
              <w:spacing w:line="440" w:lineRule="exact"/>
              <w:ind w:firstLine="200"/>
              <w:jc w:val="left"/>
              <w:rPr>
                <w:rFonts w:hint="eastAsia" w:ascii="宋体" w:hAnsi="宋体" w:eastAsia="宋体" w:cs="宋体"/>
                <w:sz w:val="28"/>
                <w:szCs w:val="28"/>
              </w:rPr>
            </w:pPr>
            <w:r>
              <w:rPr>
                <w:rFonts w:hint="eastAsia" w:ascii="宋体" w:hAnsi="宋体" w:eastAsia="宋体" w:cs="宋体"/>
                <w:sz w:val="28"/>
                <w:szCs w:val="28"/>
              </w:rPr>
              <w:t>1.专业能力目标：使学生了解美术的基础知识、技能与 原理，熟悉基本审美特征。</w:t>
            </w:r>
          </w:p>
          <w:p>
            <w:pPr>
              <w:widowControl/>
              <w:spacing w:line="440" w:lineRule="exact"/>
              <w:ind w:firstLine="200"/>
              <w:jc w:val="left"/>
              <w:rPr>
                <w:rFonts w:hint="eastAsia" w:ascii="宋体" w:hAnsi="宋体" w:eastAsia="宋体" w:cs="宋体"/>
                <w:sz w:val="28"/>
                <w:szCs w:val="28"/>
              </w:rPr>
            </w:pPr>
            <w:r>
              <w:rPr>
                <w:rFonts w:hint="eastAsia" w:ascii="宋体" w:hAnsi="宋体" w:eastAsia="宋体" w:cs="宋体"/>
                <w:sz w:val="28"/>
                <w:szCs w:val="28"/>
              </w:rPr>
              <w:t>2.方法能力目标：指导学生从自然、社会、文化和艺术等角度进行比较欣赏，更好地理解各民族文化内涵，使学生了解并尊重中西方文化差异，拓展审美视野，形成积极健康的审美观。</w:t>
            </w:r>
          </w:p>
          <w:p>
            <w:pPr>
              <w:widowControl/>
              <w:spacing w:line="440" w:lineRule="exact"/>
              <w:ind w:firstLine="200"/>
              <w:jc w:val="left"/>
              <w:rPr>
                <w:rFonts w:hint="eastAsia" w:ascii="宋体" w:hAnsi="宋体" w:eastAsia="宋体" w:cs="宋体"/>
                <w:sz w:val="28"/>
                <w:szCs w:val="28"/>
              </w:rPr>
            </w:pPr>
            <w:r>
              <w:rPr>
                <w:rFonts w:hint="eastAsia" w:ascii="宋体" w:hAnsi="宋体" w:eastAsia="宋体" w:cs="宋体"/>
                <w:sz w:val="28"/>
                <w:szCs w:val="28"/>
              </w:rPr>
              <w:t>3.社会能力目标：理解作品的思想情感与人文内涵，感受社会美、自然美和艺术美的统一，提高审美能力。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restart"/>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学习内容</w:t>
            </w:r>
          </w:p>
        </w:tc>
        <w:tc>
          <w:tcPr>
            <w:tcW w:w="2553"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内容（项目）名称</w:t>
            </w:r>
          </w:p>
        </w:tc>
        <w:tc>
          <w:tcPr>
            <w:tcW w:w="3669" w:type="dxa"/>
            <w:gridSpan w:val="2"/>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主要学习内容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553"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美术欣赏基础知识</w:t>
            </w:r>
          </w:p>
        </w:tc>
        <w:tc>
          <w:tcPr>
            <w:tcW w:w="3669" w:type="dxa"/>
            <w:gridSpan w:val="2"/>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了解美术鉴赏的基本内容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553"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中国画欣赏</w:t>
            </w:r>
          </w:p>
        </w:tc>
        <w:tc>
          <w:tcPr>
            <w:tcW w:w="3669" w:type="dxa"/>
            <w:gridSpan w:val="2"/>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中国画的特点、赏析各时期作品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553"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中国古、现代雕塑</w:t>
            </w:r>
          </w:p>
        </w:tc>
        <w:tc>
          <w:tcPr>
            <w:tcW w:w="3669" w:type="dxa"/>
            <w:gridSpan w:val="2"/>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古代雕塑在不同时期的艺术成就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553"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西方绘画欣赏</w:t>
            </w:r>
          </w:p>
        </w:tc>
        <w:tc>
          <w:tcPr>
            <w:tcW w:w="3669" w:type="dxa"/>
            <w:gridSpan w:val="2"/>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西方绘画客观具象到主观抽象表现的大体脉络及艺术特征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553"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外国雕塑艺术</w:t>
            </w:r>
          </w:p>
        </w:tc>
        <w:tc>
          <w:tcPr>
            <w:tcW w:w="3669" w:type="dxa"/>
            <w:gridSpan w:val="2"/>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外国古代、近代雕塑艺术成就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553"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中国工艺美术</w:t>
            </w:r>
          </w:p>
        </w:tc>
        <w:tc>
          <w:tcPr>
            <w:tcW w:w="3669" w:type="dxa"/>
            <w:gridSpan w:val="2"/>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工艺造型装、饰特点，工艺元素提取在设计中的运用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553"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中国建筑、园林艺术</w:t>
            </w:r>
          </w:p>
        </w:tc>
        <w:tc>
          <w:tcPr>
            <w:tcW w:w="3669" w:type="dxa"/>
            <w:gridSpan w:val="2"/>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中国古代建筑特征与发展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553"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外国建筑、园林艺术</w:t>
            </w:r>
          </w:p>
        </w:tc>
        <w:tc>
          <w:tcPr>
            <w:tcW w:w="3669" w:type="dxa"/>
            <w:gridSpan w:val="2"/>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外国建筑历史发展及特色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553"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现代环境艺术、设计艺术</w:t>
            </w:r>
          </w:p>
        </w:tc>
        <w:tc>
          <w:tcPr>
            <w:tcW w:w="3669" w:type="dxa"/>
            <w:gridSpan w:val="2"/>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理解现代环境艺术、设计艺术的重要性及设计原则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trPr>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教学方法设计</w:t>
            </w:r>
          </w:p>
        </w:tc>
        <w:tc>
          <w:tcPr>
            <w:tcW w:w="6222" w:type="dxa"/>
            <w:gridSpan w:val="3"/>
          </w:tcPr>
          <w:p>
            <w:pPr>
              <w:widowControl/>
              <w:spacing w:line="440" w:lineRule="exact"/>
              <w:ind w:firstLine="200"/>
              <w:jc w:val="center"/>
              <w:rPr>
                <w:rFonts w:hint="eastAsia" w:ascii="宋体" w:hAnsi="宋体" w:eastAsia="宋体" w:cs="宋体"/>
                <w:sz w:val="28"/>
                <w:szCs w:val="28"/>
              </w:rPr>
            </w:pPr>
          </w:p>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讲授法   演示法  视频辅助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8" w:hRule="atLeast"/>
        </w:trPr>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教学条件</w:t>
            </w:r>
          </w:p>
        </w:tc>
        <w:tc>
          <w:tcPr>
            <w:tcW w:w="6222" w:type="dxa"/>
            <w:gridSpan w:val="3"/>
          </w:tcPr>
          <w:p>
            <w:pPr>
              <w:widowControl/>
              <w:spacing w:line="440" w:lineRule="exact"/>
              <w:ind w:firstLine="200"/>
              <w:rPr>
                <w:rFonts w:hint="eastAsia" w:ascii="宋体" w:hAnsi="宋体" w:eastAsia="宋体" w:cs="宋体"/>
                <w:sz w:val="28"/>
                <w:szCs w:val="28"/>
              </w:rPr>
            </w:pPr>
            <w:r>
              <w:rPr>
                <w:rFonts w:hint="eastAsia" w:ascii="宋体" w:hAnsi="宋体" w:eastAsia="宋体" w:cs="宋体"/>
                <w:sz w:val="28"/>
                <w:szCs w:val="28"/>
              </w:rPr>
              <w:t>1.教学媒体：多媒体投影仪</w:t>
            </w:r>
          </w:p>
          <w:p>
            <w:pPr>
              <w:widowControl/>
              <w:spacing w:line="440" w:lineRule="exact"/>
              <w:ind w:firstLine="200"/>
              <w:rPr>
                <w:rFonts w:hint="eastAsia" w:ascii="宋体" w:hAnsi="宋体" w:eastAsia="宋体" w:cs="宋体"/>
                <w:sz w:val="28"/>
                <w:szCs w:val="28"/>
              </w:rPr>
            </w:pPr>
            <w:r>
              <w:rPr>
                <w:rFonts w:hint="eastAsia" w:ascii="宋体" w:hAnsi="宋体" w:eastAsia="宋体" w:cs="宋体"/>
                <w:sz w:val="28"/>
                <w:szCs w:val="28"/>
              </w:rPr>
              <w:t>2.教学场景：教室</w:t>
            </w:r>
          </w:p>
          <w:p>
            <w:pPr>
              <w:widowControl/>
              <w:spacing w:line="440" w:lineRule="exact"/>
              <w:ind w:firstLine="200"/>
              <w:rPr>
                <w:rFonts w:hint="eastAsia" w:ascii="宋体" w:hAnsi="宋体" w:eastAsia="宋体" w:cs="宋体"/>
                <w:sz w:val="28"/>
                <w:szCs w:val="28"/>
              </w:rPr>
            </w:pPr>
            <w:r>
              <w:rPr>
                <w:rFonts w:hint="eastAsia" w:ascii="宋体" w:hAnsi="宋体" w:eastAsia="宋体" w:cs="宋体"/>
                <w:sz w:val="28"/>
                <w:szCs w:val="28"/>
              </w:rPr>
              <w:t>3.工具设备:多媒体投影仪.教材</w:t>
            </w:r>
          </w:p>
          <w:p>
            <w:pPr>
              <w:widowControl/>
              <w:spacing w:line="440" w:lineRule="exact"/>
              <w:ind w:firstLine="200"/>
              <w:rPr>
                <w:rFonts w:hint="eastAsia" w:ascii="宋体" w:hAnsi="宋体" w:eastAsia="宋体" w:cs="宋体"/>
                <w:sz w:val="28"/>
                <w:szCs w:val="28"/>
              </w:rPr>
            </w:pPr>
            <w:r>
              <w:rPr>
                <w:rFonts w:hint="eastAsia" w:ascii="宋体" w:hAnsi="宋体" w:eastAsia="宋体" w:cs="宋体"/>
                <w:sz w:val="28"/>
                <w:szCs w:val="28"/>
              </w:rPr>
              <w:t>4.教师配备：校内任课教师共8名，大学本科以上学历，具有高校资格证，有相应的专业技术职称，其中中级以上职称70%。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trPr>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考核方式与标准</w:t>
            </w:r>
          </w:p>
        </w:tc>
        <w:tc>
          <w:tcPr>
            <w:tcW w:w="6222" w:type="dxa"/>
            <w:gridSpan w:val="3"/>
          </w:tcPr>
          <w:p>
            <w:pPr>
              <w:widowControl/>
              <w:spacing w:line="440" w:lineRule="exact"/>
              <w:ind w:firstLine="200"/>
              <w:jc w:val="center"/>
              <w:rPr>
                <w:rFonts w:hint="eastAsia" w:ascii="宋体" w:hAnsi="宋体" w:eastAsia="宋体" w:cs="宋体"/>
                <w:sz w:val="28"/>
                <w:szCs w:val="28"/>
              </w:rPr>
            </w:pPr>
          </w:p>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上课考勤30%+课程项目作业80%</w:t>
            </w:r>
          </w:p>
        </w:tc>
      </w:tr>
    </w:tbl>
    <w:p>
      <w:pPr>
        <w:pStyle w:val="2"/>
        <w:rPr>
          <w:rFonts w:hint="eastAsia" w:ascii="宋体" w:hAnsi="宋体" w:eastAsia="宋体" w:cs="宋体"/>
          <w:sz w:val="28"/>
          <w:szCs w:val="28"/>
        </w:rPr>
      </w:pPr>
    </w:p>
    <w:p>
      <w:pPr>
        <w:pStyle w:val="2"/>
        <w:rPr>
          <w:rFonts w:hint="eastAsia" w:ascii="宋体" w:hAnsi="宋体" w:eastAsia="宋体" w:cs="宋体"/>
          <w:sz w:val="28"/>
          <w:szCs w:val="28"/>
        </w:rPr>
      </w:pPr>
    </w:p>
    <w:tbl>
      <w:tblPr>
        <w:tblStyle w:val="17"/>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4"/>
        <w:gridCol w:w="2174"/>
        <w:gridCol w:w="1974"/>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课程名称</w:t>
            </w:r>
          </w:p>
        </w:tc>
        <w:tc>
          <w:tcPr>
            <w:tcW w:w="21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心理健康</w:t>
            </w:r>
          </w:p>
        </w:tc>
        <w:tc>
          <w:tcPr>
            <w:tcW w:w="19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课程代码</w:t>
            </w:r>
          </w:p>
        </w:tc>
        <w:tc>
          <w:tcPr>
            <w:tcW w:w="20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0271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学时</w:t>
            </w:r>
          </w:p>
        </w:tc>
        <w:tc>
          <w:tcPr>
            <w:tcW w:w="2174" w:type="dxa"/>
          </w:tcPr>
          <w:p>
            <w:pPr>
              <w:widowControl/>
              <w:adjustRightInd w:val="0"/>
              <w:snapToGrid w:val="0"/>
              <w:spacing w:line="440" w:lineRule="exact"/>
              <w:ind w:firstLine="200"/>
              <w:jc w:val="left"/>
              <w:rPr>
                <w:rFonts w:hint="eastAsia" w:ascii="宋体" w:hAnsi="宋体" w:eastAsia="宋体" w:cs="宋体"/>
                <w:sz w:val="28"/>
                <w:szCs w:val="28"/>
              </w:rPr>
            </w:pPr>
            <w:r>
              <w:rPr>
                <w:rFonts w:hint="eastAsia" w:ascii="宋体" w:hAnsi="宋体" w:eastAsia="宋体" w:cs="宋体"/>
                <w:sz w:val="28"/>
                <w:szCs w:val="28"/>
              </w:rPr>
              <w:t>理论：38</w:t>
            </w:r>
          </w:p>
          <w:p>
            <w:pPr>
              <w:widowControl/>
              <w:adjustRightInd w:val="0"/>
              <w:snapToGrid w:val="0"/>
              <w:spacing w:line="440" w:lineRule="exact"/>
              <w:ind w:firstLine="200"/>
              <w:jc w:val="left"/>
              <w:rPr>
                <w:rFonts w:hint="eastAsia" w:ascii="宋体" w:hAnsi="宋体" w:eastAsia="宋体" w:cs="宋体"/>
                <w:sz w:val="28"/>
                <w:szCs w:val="28"/>
              </w:rPr>
            </w:pPr>
            <w:r>
              <w:rPr>
                <w:rFonts w:hint="eastAsia" w:ascii="宋体" w:hAnsi="宋体" w:eastAsia="宋体" w:cs="宋体"/>
                <w:sz w:val="28"/>
                <w:szCs w:val="28"/>
              </w:rPr>
              <w:t>实践：2</w:t>
            </w:r>
          </w:p>
        </w:tc>
        <w:tc>
          <w:tcPr>
            <w:tcW w:w="19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学分</w:t>
            </w:r>
          </w:p>
        </w:tc>
        <w:tc>
          <w:tcPr>
            <w:tcW w:w="2074" w:type="dxa"/>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学习目标</w:t>
            </w:r>
          </w:p>
        </w:tc>
        <w:tc>
          <w:tcPr>
            <w:tcW w:w="6222" w:type="dxa"/>
            <w:gridSpan w:val="3"/>
          </w:tcPr>
          <w:p>
            <w:pPr>
              <w:widowControl/>
              <w:spacing w:line="440" w:lineRule="exact"/>
              <w:jc w:val="left"/>
              <w:rPr>
                <w:rFonts w:hint="eastAsia" w:ascii="宋体" w:hAnsi="宋体" w:eastAsia="宋体" w:cs="宋体"/>
                <w:sz w:val="28"/>
                <w:szCs w:val="28"/>
              </w:rPr>
            </w:pPr>
            <w:r>
              <w:rPr>
                <w:rFonts w:hint="eastAsia" w:ascii="宋体" w:hAnsi="宋体" w:eastAsia="宋体" w:cs="宋体"/>
                <w:sz w:val="28"/>
                <w:szCs w:val="28"/>
              </w:rPr>
              <w:t>1.专业能力目标：通过本课程的教学，使学生了解心理健康的有关理论和基本概念，明确心理健康的标准及意义，了解大学阶段人的心理发展特征及异常表现，掌握自我调适的基本知识。</w:t>
            </w:r>
          </w:p>
          <w:p>
            <w:pPr>
              <w:widowControl/>
              <w:spacing w:line="440" w:lineRule="exact"/>
              <w:jc w:val="left"/>
              <w:rPr>
                <w:rFonts w:hint="eastAsia" w:ascii="宋体" w:hAnsi="宋体" w:eastAsia="宋体" w:cs="宋体"/>
                <w:sz w:val="28"/>
                <w:szCs w:val="28"/>
              </w:rPr>
            </w:pPr>
            <w:r>
              <w:rPr>
                <w:rFonts w:hint="eastAsia" w:ascii="宋体" w:hAnsi="宋体" w:eastAsia="宋体" w:cs="宋体"/>
                <w:sz w:val="28"/>
                <w:szCs w:val="28"/>
              </w:rPr>
              <w:t>2.方法能力目标：通过本课程的教学，指导大学生树立心理保健意识，认识心理活动的规律与自身个性特点，掌握心理健康知识和心理调适方法，学会化解心理困扰。指导他们处理好环境适应、学习成才、人际交往、恋爱情感、求职择业、人格发展、情绪调节和挫折应对等方面的困惑，化解心理问题，预防心理疾病和危机事件发生，促进健康成长。</w:t>
            </w:r>
          </w:p>
          <w:p>
            <w:pPr>
              <w:widowControl/>
              <w:spacing w:line="440" w:lineRule="exact"/>
              <w:jc w:val="left"/>
              <w:rPr>
                <w:rFonts w:hint="eastAsia" w:ascii="宋体" w:hAnsi="宋体" w:eastAsia="宋体" w:cs="宋体"/>
                <w:sz w:val="28"/>
                <w:szCs w:val="28"/>
              </w:rPr>
            </w:pPr>
            <w:r>
              <w:rPr>
                <w:rFonts w:hint="eastAsia" w:ascii="宋体" w:hAnsi="宋体" w:eastAsia="宋体" w:cs="宋体"/>
                <w:sz w:val="28"/>
                <w:szCs w:val="28"/>
              </w:rPr>
              <w:t>3.社会能力目标：通过本课程的教学，指导大学生树立自我意识，学会正确认识评价自己，悦纳自我，增强社会生活的适应能力、压力管理能力、学习发展能力、问题解决能力、人际交往能力、自我管理能力，科学规划自己的未来和人生。引导他们拥有乐观向上、积极进取的人生态度，学会学习，培养创造性思维，训练坚强意志，优化心理品质，培养健全人格，开发心理潜能，促进全面成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restart"/>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学习内容</w:t>
            </w:r>
          </w:p>
        </w:tc>
        <w:tc>
          <w:tcPr>
            <w:tcW w:w="2174" w:type="dxa"/>
          </w:tcPr>
          <w:p>
            <w:pPr>
              <w:widowControl/>
              <w:spacing w:line="440" w:lineRule="exact"/>
              <w:jc w:val="left"/>
              <w:rPr>
                <w:rFonts w:hint="eastAsia" w:ascii="宋体" w:hAnsi="宋体" w:eastAsia="宋体" w:cs="宋体"/>
                <w:sz w:val="28"/>
                <w:szCs w:val="28"/>
              </w:rPr>
            </w:pPr>
            <w:r>
              <w:rPr>
                <w:rFonts w:hint="eastAsia" w:ascii="宋体" w:hAnsi="宋体" w:eastAsia="宋体" w:cs="宋体"/>
                <w:sz w:val="28"/>
                <w:szCs w:val="28"/>
              </w:rPr>
              <w:t>内容（项目）名称</w:t>
            </w:r>
          </w:p>
        </w:tc>
        <w:tc>
          <w:tcPr>
            <w:tcW w:w="4048" w:type="dxa"/>
            <w:gridSpan w:val="2"/>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主要学习内容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widowControl/>
              <w:spacing w:line="440" w:lineRule="exact"/>
              <w:ind w:firstLine="200"/>
              <w:jc w:val="left"/>
              <w:rPr>
                <w:rFonts w:hint="eastAsia" w:ascii="宋体" w:hAnsi="宋体" w:eastAsia="宋体" w:cs="宋体"/>
                <w:sz w:val="28"/>
                <w:szCs w:val="28"/>
              </w:rPr>
            </w:pPr>
            <w:r>
              <w:rPr>
                <w:rFonts w:hint="eastAsia" w:ascii="宋体" w:hAnsi="宋体" w:eastAsia="宋体" w:cs="宋体"/>
                <w:kern w:val="0"/>
                <w:sz w:val="28"/>
                <w:szCs w:val="28"/>
              </w:rPr>
              <w:t>心理健康知多少</w:t>
            </w:r>
          </w:p>
        </w:tc>
        <w:tc>
          <w:tcPr>
            <w:tcW w:w="4048" w:type="dxa"/>
            <w:gridSpan w:val="2"/>
          </w:tcPr>
          <w:p>
            <w:pPr>
              <w:widowControl/>
              <w:spacing w:line="440" w:lineRule="exact"/>
              <w:rPr>
                <w:rFonts w:hint="eastAsia" w:ascii="宋体" w:hAnsi="宋体" w:eastAsia="宋体" w:cs="宋体"/>
                <w:sz w:val="28"/>
                <w:szCs w:val="28"/>
              </w:rPr>
            </w:pPr>
            <w:r>
              <w:rPr>
                <w:rFonts w:hint="eastAsia" w:ascii="宋体" w:hAnsi="宋体" w:eastAsia="宋体" w:cs="宋体"/>
                <w:sz w:val="28"/>
                <w:szCs w:val="28"/>
              </w:rPr>
              <w:t>1.了解心理健康的内涵、标准</w:t>
            </w:r>
          </w:p>
          <w:p>
            <w:pPr>
              <w:widowControl/>
              <w:spacing w:line="440" w:lineRule="exact"/>
              <w:rPr>
                <w:rFonts w:hint="eastAsia" w:ascii="宋体" w:hAnsi="宋体" w:eastAsia="宋体" w:cs="宋体"/>
                <w:sz w:val="28"/>
                <w:szCs w:val="28"/>
              </w:rPr>
            </w:pPr>
            <w:r>
              <w:rPr>
                <w:rFonts w:hint="eastAsia" w:ascii="宋体" w:hAnsi="宋体" w:eastAsia="宋体" w:cs="宋体"/>
                <w:sz w:val="28"/>
                <w:szCs w:val="28"/>
              </w:rPr>
              <w:t>2.增进个人心理健康的方法</w:t>
            </w:r>
          </w:p>
          <w:p>
            <w:pPr>
              <w:widowControl/>
              <w:spacing w:line="440" w:lineRule="exact"/>
              <w:rPr>
                <w:rFonts w:hint="eastAsia" w:ascii="宋体" w:hAnsi="宋体" w:eastAsia="宋体" w:cs="宋体"/>
                <w:sz w:val="28"/>
                <w:szCs w:val="28"/>
              </w:rPr>
            </w:pPr>
            <w:r>
              <w:rPr>
                <w:rFonts w:hint="eastAsia" w:ascii="宋体" w:hAnsi="宋体" w:eastAsia="宋体" w:cs="宋体"/>
                <w:sz w:val="28"/>
                <w:szCs w:val="28"/>
              </w:rPr>
              <w:t>3.培养学生健康的个人心理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widowControl/>
              <w:spacing w:line="440" w:lineRule="exact"/>
              <w:ind w:firstLine="200"/>
              <w:jc w:val="left"/>
              <w:rPr>
                <w:rFonts w:hint="eastAsia" w:ascii="宋体" w:hAnsi="宋体" w:eastAsia="宋体" w:cs="宋体"/>
                <w:sz w:val="28"/>
                <w:szCs w:val="28"/>
              </w:rPr>
            </w:pPr>
            <w:r>
              <w:rPr>
                <w:rFonts w:hint="eastAsia" w:ascii="宋体" w:hAnsi="宋体" w:eastAsia="宋体" w:cs="宋体"/>
                <w:sz w:val="28"/>
                <w:szCs w:val="28"/>
              </w:rPr>
              <w:t>做最好的自己</w:t>
            </w:r>
          </w:p>
        </w:tc>
        <w:tc>
          <w:tcPr>
            <w:tcW w:w="4048" w:type="dxa"/>
            <w:gridSpan w:val="2"/>
          </w:tcPr>
          <w:p>
            <w:pPr>
              <w:widowControl/>
              <w:spacing w:line="440" w:lineRule="exact"/>
              <w:rPr>
                <w:rFonts w:hint="eastAsia" w:ascii="宋体" w:hAnsi="宋体" w:eastAsia="宋体" w:cs="宋体"/>
                <w:sz w:val="28"/>
                <w:szCs w:val="28"/>
              </w:rPr>
            </w:pPr>
            <w:r>
              <w:rPr>
                <w:rFonts w:hint="eastAsia" w:ascii="宋体" w:hAnsi="宋体" w:eastAsia="宋体" w:cs="宋体"/>
                <w:sz w:val="28"/>
                <w:szCs w:val="28"/>
              </w:rPr>
              <w:t>1.理解自我形象的定义及其影响因素</w:t>
            </w:r>
          </w:p>
          <w:p>
            <w:pPr>
              <w:widowControl/>
              <w:spacing w:line="440" w:lineRule="exact"/>
              <w:rPr>
                <w:rFonts w:hint="eastAsia" w:ascii="宋体" w:hAnsi="宋体" w:eastAsia="宋体" w:cs="宋体"/>
                <w:sz w:val="28"/>
                <w:szCs w:val="28"/>
              </w:rPr>
            </w:pPr>
            <w:r>
              <w:rPr>
                <w:rFonts w:hint="eastAsia" w:ascii="宋体" w:hAnsi="宋体" w:eastAsia="宋体" w:cs="宋体"/>
                <w:sz w:val="28"/>
                <w:szCs w:val="28"/>
              </w:rPr>
              <w:t>2.比较清晰地形成自己的自我形象</w:t>
            </w:r>
          </w:p>
          <w:p>
            <w:pPr>
              <w:widowControl/>
              <w:spacing w:line="440" w:lineRule="exact"/>
              <w:rPr>
                <w:rFonts w:hint="eastAsia" w:ascii="宋体" w:hAnsi="宋体" w:eastAsia="宋体" w:cs="宋体"/>
                <w:sz w:val="28"/>
                <w:szCs w:val="28"/>
              </w:rPr>
            </w:pPr>
            <w:r>
              <w:rPr>
                <w:rFonts w:hint="eastAsia" w:ascii="宋体" w:hAnsi="宋体" w:eastAsia="宋体" w:cs="宋体"/>
                <w:sz w:val="28"/>
                <w:szCs w:val="28"/>
              </w:rPr>
              <w:t>3.塑造一个比较健康准确的自我形象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widowControl/>
              <w:spacing w:line="440" w:lineRule="exact"/>
              <w:ind w:firstLine="200"/>
              <w:jc w:val="left"/>
              <w:rPr>
                <w:rFonts w:hint="eastAsia" w:ascii="宋体" w:hAnsi="宋体" w:eastAsia="宋体" w:cs="宋体"/>
                <w:sz w:val="28"/>
                <w:szCs w:val="28"/>
              </w:rPr>
            </w:pPr>
            <w:r>
              <w:rPr>
                <w:rFonts w:hint="eastAsia" w:ascii="宋体" w:hAnsi="宋体" w:eastAsia="宋体" w:cs="宋体"/>
                <w:sz w:val="28"/>
                <w:szCs w:val="28"/>
              </w:rPr>
              <w:t>情商节节高</w:t>
            </w:r>
          </w:p>
        </w:tc>
        <w:tc>
          <w:tcPr>
            <w:tcW w:w="4048" w:type="dxa"/>
            <w:gridSpan w:val="2"/>
          </w:tcPr>
          <w:p>
            <w:pPr>
              <w:widowControl/>
              <w:spacing w:line="440" w:lineRule="exact"/>
              <w:rPr>
                <w:rFonts w:hint="eastAsia" w:ascii="宋体" w:hAnsi="宋体" w:eastAsia="宋体" w:cs="宋体"/>
                <w:sz w:val="28"/>
                <w:szCs w:val="28"/>
              </w:rPr>
            </w:pPr>
            <w:r>
              <w:rPr>
                <w:rFonts w:hint="eastAsia" w:ascii="宋体" w:hAnsi="宋体" w:eastAsia="宋体" w:cs="宋体"/>
                <w:sz w:val="28"/>
                <w:szCs w:val="28"/>
              </w:rPr>
              <w:t>1.了解“情商”理论的发展历程，理解“情商”的概念，认识“情绪”的种类</w:t>
            </w:r>
          </w:p>
          <w:p>
            <w:pPr>
              <w:widowControl/>
              <w:spacing w:line="440" w:lineRule="exact"/>
              <w:rPr>
                <w:rFonts w:hint="eastAsia" w:ascii="宋体" w:hAnsi="宋体" w:eastAsia="宋体" w:cs="宋体"/>
                <w:sz w:val="28"/>
                <w:szCs w:val="28"/>
              </w:rPr>
            </w:pPr>
            <w:r>
              <w:rPr>
                <w:rFonts w:hint="eastAsia" w:ascii="宋体" w:hAnsi="宋体" w:eastAsia="宋体" w:cs="宋体"/>
                <w:sz w:val="28"/>
                <w:szCs w:val="28"/>
              </w:rPr>
              <w:t>2.学习正确识别他人感受、恰当表达自己的感受</w:t>
            </w:r>
          </w:p>
          <w:p>
            <w:pPr>
              <w:widowControl/>
              <w:spacing w:line="440" w:lineRule="exact"/>
              <w:rPr>
                <w:rFonts w:hint="eastAsia" w:ascii="宋体" w:hAnsi="宋体" w:eastAsia="宋体" w:cs="宋体"/>
                <w:sz w:val="28"/>
                <w:szCs w:val="28"/>
              </w:rPr>
            </w:pPr>
            <w:r>
              <w:rPr>
                <w:rFonts w:hint="eastAsia" w:ascii="宋体" w:hAnsi="宋体" w:eastAsia="宋体" w:cs="宋体"/>
                <w:sz w:val="28"/>
                <w:szCs w:val="28"/>
              </w:rPr>
              <w:t>3.调节自我情商，管理自我情绪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widowControl/>
              <w:spacing w:line="440" w:lineRule="exact"/>
              <w:ind w:firstLine="200"/>
              <w:jc w:val="left"/>
              <w:rPr>
                <w:rFonts w:hint="eastAsia" w:ascii="宋体" w:hAnsi="宋体" w:eastAsia="宋体" w:cs="宋体"/>
                <w:sz w:val="28"/>
                <w:szCs w:val="28"/>
              </w:rPr>
            </w:pPr>
            <w:r>
              <w:rPr>
                <w:rFonts w:hint="eastAsia" w:ascii="宋体" w:hAnsi="宋体" w:eastAsia="宋体" w:cs="宋体"/>
                <w:sz w:val="28"/>
                <w:szCs w:val="28"/>
              </w:rPr>
              <w:t>沟通无极限</w:t>
            </w:r>
          </w:p>
        </w:tc>
        <w:tc>
          <w:tcPr>
            <w:tcW w:w="4048" w:type="dxa"/>
            <w:gridSpan w:val="2"/>
          </w:tcPr>
          <w:p>
            <w:pPr>
              <w:widowControl/>
              <w:spacing w:line="440" w:lineRule="exact"/>
              <w:jc w:val="left"/>
              <w:rPr>
                <w:rFonts w:hint="eastAsia" w:ascii="宋体" w:hAnsi="宋体" w:eastAsia="宋体" w:cs="宋体"/>
                <w:sz w:val="28"/>
                <w:szCs w:val="28"/>
              </w:rPr>
            </w:pPr>
            <w:r>
              <w:rPr>
                <w:rFonts w:hint="eastAsia" w:ascii="宋体" w:hAnsi="宋体" w:eastAsia="宋体" w:cs="宋体"/>
                <w:sz w:val="28"/>
                <w:szCs w:val="28"/>
              </w:rPr>
              <w:t>1.了解沟通对我们生活、学习、工作的重要性</w:t>
            </w:r>
          </w:p>
          <w:p>
            <w:pPr>
              <w:widowControl/>
              <w:spacing w:line="440" w:lineRule="exact"/>
              <w:jc w:val="left"/>
              <w:rPr>
                <w:rFonts w:hint="eastAsia" w:ascii="宋体" w:hAnsi="宋体" w:eastAsia="宋体" w:cs="宋体"/>
                <w:sz w:val="28"/>
                <w:szCs w:val="28"/>
              </w:rPr>
            </w:pPr>
            <w:r>
              <w:rPr>
                <w:rFonts w:hint="eastAsia" w:ascii="宋体" w:hAnsi="宋体" w:eastAsia="宋体" w:cs="宋体"/>
                <w:sz w:val="28"/>
                <w:szCs w:val="28"/>
              </w:rPr>
              <w:t>2.如何进行良好有效的沟通</w:t>
            </w:r>
          </w:p>
          <w:p>
            <w:pPr>
              <w:widowControl/>
              <w:spacing w:line="440" w:lineRule="exact"/>
              <w:jc w:val="left"/>
              <w:rPr>
                <w:rFonts w:hint="eastAsia" w:ascii="宋体" w:hAnsi="宋体" w:eastAsia="宋体" w:cs="宋体"/>
                <w:sz w:val="28"/>
                <w:szCs w:val="28"/>
              </w:rPr>
            </w:pPr>
            <w:r>
              <w:rPr>
                <w:rFonts w:hint="eastAsia" w:ascii="宋体" w:hAnsi="宋体" w:eastAsia="宋体" w:cs="宋体"/>
                <w:sz w:val="28"/>
                <w:szCs w:val="28"/>
              </w:rPr>
              <w:t>3.学会与人为善、沟通至上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widowControl/>
              <w:spacing w:line="440" w:lineRule="exact"/>
              <w:ind w:firstLine="200"/>
              <w:jc w:val="left"/>
              <w:rPr>
                <w:rFonts w:hint="eastAsia" w:ascii="宋体" w:hAnsi="宋体" w:eastAsia="宋体" w:cs="宋体"/>
                <w:sz w:val="28"/>
                <w:szCs w:val="28"/>
              </w:rPr>
            </w:pPr>
            <w:r>
              <w:rPr>
                <w:rFonts w:hint="eastAsia" w:ascii="宋体" w:hAnsi="宋体" w:eastAsia="宋体" w:cs="宋体"/>
                <w:sz w:val="28"/>
                <w:szCs w:val="28"/>
              </w:rPr>
              <w:t>与你谈情又说爱</w:t>
            </w:r>
          </w:p>
        </w:tc>
        <w:tc>
          <w:tcPr>
            <w:tcW w:w="4048" w:type="dxa"/>
            <w:gridSpan w:val="2"/>
          </w:tcPr>
          <w:p>
            <w:pPr>
              <w:pStyle w:val="2"/>
              <w:ind w:firstLine="0" w:firstLineChars="0"/>
              <w:jc w:val="left"/>
              <w:rPr>
                <w:rFonts w:hint="eastAsia" w:ascii="宋体" w:hAnsi="宋体" w:eastAsia="宋体" w:cs="宋体"/>
                <w:sz w:val="28"/>
                <w:szCs w:val="28"/>
              </w:rPr>
            </w:pPr>
            <w:r>
              <w:rPr>
                <w:rFonts w:hint="eastAsia" w:ascii="宋体" w:hAnsi="宋体" w:eastAsia="宋体" w:cs="宋体"/>
                <w:sz w:val="28"/>
                <w:szCs w:val="28"/>
              </w:rPr>
              <w:t>1. 使学生理解爱情的基本内涵</w:t>
            </w:r>
          </w:p>
          <w:p>
            <w:pPr>
              <w:pStyle w:val="2"/>
              <w:ind w:firstLine="0" w:firstLineChars="0"/>
              <w:jc w:val="left"/>
              <w:rPr>
                <w:rFonts w:hint="eastAsia" w:ascii="宋体" w:hAnsi="宋体" w:eastAsia="宋体" w:cs="宋体"/>
                <w:sz w:val="28"/>
                <w:szCs w:val="28"/>
              </w:rPr>
            </w:pPr>
            <w:r>
              <w:rPr>
                <w:rFonts w:hint="eastAsia" w:ascii="宋体" w:hAnsi="宋体" w:eastAsia="宋体" w:cs="宋体"/>
                <w:sz w:val="28"/>
                <w:szCs w:val="28"/>
              </w:rPr>
              <w:t>2.帮助学生树立正确的恋爱观</w:t>
            </w:r>
          </w:p>
          <w:p>
            <w:pPr>
              <w:pStyle w:val="2"/>
              <w:ind w:firstLine="0" w:firstLineChars="0"/>
              <w:jc w:val="left"/>
              <w:rPr>
                <w:rFonts w:hint="eastAsia" w:ascii="宋体" w:hAnsi="宋体" w:eastAsia="宋体" w:cs="宋体"/>
                <w:sz w:val="28"/>
                <w:szCs w:val="28"/>
              </w:rPr>
            </w:pPr>
            <w:r>
              <w:rPr>
                <w:rFonts w:hint="eastAsia" w:ascii="宋体" w:hAnsi="宋体" w:eastAsia="宋体" w:cs="宋体"/>
                <w:sz w:val="28"/>
                <w:szCs w:val="28"/>
              </w:rPr>
              <w:t>3.帮助学生树立正确的人生观，恋爱观，性爱观。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restart"/>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widowControl/>
              <w:spacing w:line="440" w:lineRule="exact"/>
              <w:ind w:firstLine="200"/>
              <w:jc w:val="left"/>
              <w:rPr>
                <w:rFonts w:hint="eastAsia" w:ascii="宋体" w:hAnsi="宋体" w:eastAsia="宋体" w:cs="宋体"/>
                <w:sz w:val="28"/>
                <w:szCs w:val="28"/>
              </w:rPr>
            </w:pPr>
            <w:r>
              <w:rPr>
                <w:rFonts w:hint="eastAsia" w:ascii="宋体" w:hAnsi="宋体" w:eastAsia="宋体" w:cs="宋体"/>
                <w:sz w:val="28"/>
                <w:szCs w:val="28"/>
              </w:rPr>
              <w:t>应对压力有良方</w:t>
            </w:r>
          </w:p>
        </w:tc>
        <w:tc>
          <w:tcPr>
            <w:tcW w:w="4048" w:type="dxa"/>
            <w:gridSpan w:val="2"/>
          </w:tcPr>
          <w:p>
            <w:pPr>
              <w:pStyle w:val="2"/>
              <w:ind w:firstLine="0" w:firstLineChars="0"/>
              <w:jc w:val="left"/>
              <w:rPr>
                <w:rFonts w:hint="eastAsia" w:ascii="宋体" w:hAnsi="宋体" w:eastAsia="宋体" w:cs="宋体"/>
                <w:sz w:val="28"/>
                <w:szCs w:val="28"/>
              </w:rPr>
            </w:pPr>
            <w:r>
              <w:rPr>
                <w:rFonts w:hint="eastAsia" w:ascii="宋体" w:hAnsi="宋体" w:eastAsia="宋体" w:cs="宋体"/>
                <w:sz w:val="28"/>
                <w:szCs w:val="28"/>
              </w:rPr>
              <w:t>1.学会评估压力</w:t>
            </w:r>
          </w:p>
          <w:p>
            <w:pPr>
              <w:pStyle w:val="2"/>
              <w:ind w:firstLine="0" w:firstLineChars="0"/>
              <w:jc w:val="left"/>
              <w:rPr>
                <w:rFonts w:hint="eastAsia" w:ascii="宋体" w:hAnsi="宋体" w:eastAsia="宋体" w:cs="宋体"/>
                <w:sz w:val="28"/>
                <w:szCs w:val="28"/>
              </w:rPr>
            </w:pPr>
            <w:r>
              <w:rPr>
                <w:rFonts w:hint="eastAsia" w:ascii="宋体" w:hAnsi="宋体" w:eastAsia="宋体" w:cs="宋体"/>
                <w:sz w:val="28"/>
                <w:szCs w:val="28"/>
              </w:rPr>
              <w:t>2.能找到压力的源头</w:t>
            </w:r>
          </w:p>
          <w:p>
            <w:pPr>
              <w:pStyle w:val="2"/>
              <w:ind w:firstLine="0" w:firstLineChars="0"/>
              <w:jc w:val="left"/>
              <w:rPr>
                <w:rFonts w:hint="eastAsia" w:ascii="宋体" w:hAnsi="宋体" w:eastAsia="宋体" w:cs="宋体"/>
                <w:sz w:val="28"/>
                <w:szCs w:val="28"/>
              </w:rPr>
            </w:pPr>
            <w:r>
              <w:rPr>
                <w:rFonts w:hint="eastAsia" w:ascii="宋体" w:hAnsi="宋体" w:eastAsia="宋体" w:cs="宋体"/>
                <w:sz w:val="28"/>
                <w:szCs w:val="28"/>
              </w:rPr>
              <w:t>3.学会与压力共处</w:t>
            </w:r>
          </w:p>
          <w:p>
            <w:pPr>
              <w:pStyle w:val="2"/>
              <w:ind w:firstLine="0" w:firstLineChars="0"/>
              <w:jc w:val="left"/>
              <w:rPr>
                <w:rFonts w:hint="eastAsia" w:ascii="宋体" w:hAnsi="宋体" w:eastAsia="宋体" w:cs="宋体"/>
                <w:sz w:val="28"/>
                <w:szCs w:val="28"/>
              </w:rPr>
            </w:pPr>
            <w:r>
              <w:rPr>
                <w:rFonts w:hint="eastAsia" w:ascii="宋体" w:hAnsi="宋体" w:eastAsia="宋体" w:cs="宋体"/>
                <w:sz w:val="28"/>
                <w:szCs w:val="28"/>
              </w:rPr>
              <w:t>4.学会管理压力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widowControl/>
              <w:spacing w:line="440" w:lineRule="exact"/>
              <w:ind w:firstLine="200"/>
              <w:jc w:val="left"/>
              <w:rPr>
                <w:rFonts w:hint="eastAsia" w:ascii="宋体" w:hAnsi="宋体" w:eastAsia="宋体" w:cs="宋体"/>
                <w:sz w:val="28"/>
                <w:szCs w:val="28"/>
              </w:rPr>
            </w:pPr>
            <w:r>
              <w:rPr>
                <w:rFonts w:hint="eastAsia" w:ascii="宋体" w:hAnsi="宋体" w:eastAsia="宋体" w:cs="宋体"/>
                <w:sz w:val="28"/>
                <w:szCs w:val="28"/>
              </w:rPr>
              <w:t>生命真精彩</w:t>
            </w:r>
          </w:p>
        </w:tc>
        <w:tc>
          <w:tcPr>
            <w:tcW w:w="4048" w:type="dxa"/>
            <w:gridSpan w:val="2"/>
          </w:tcPr>
          <w:p>
            <w:pPr>
              <w:pStyle w:val="2"/>
              <w:numPr>
                <w:ilvl w:val="0"/>
                <w:numId w:val="24"/>
              </w:numPr>
              <w:ind w:firstLine="0" w:firstLineChars="0"/>
              <w:jc w:val="left"/>
              <w:rPr>
                <w:rFonts w:hint="eastAsia" w:ascii="宋体" w:hAnsi="宋体" w:eastAsia="宋体" w:cs="宋体"/>
                <w:sz w:val="28"/>
                <w:szCs w:val="28"/>
              </w:rPr>
            </w:pPr>
            <w:r>
              <w:rPr>
                <w:rFonts w:hint="eastAsia" w:ascii="宋体" w:hAnsi="宋体" w:eastAsia="宋体" w:cs="宋体"/>
                <w:sz w:val="28"/>
                <w:szCs w:val="28"/>
              </w:rPr>
              <w:t>使学生们懂得人生生命的意义与重要性</w:t>
            </w:r>
          </w:p>
          <w:p>
            <w:pPr>
              <w:pStyle w:val="2"/>
              <w:numPr>
                <w:ilvl w:val="0"/>
                <w:numId w:val="24"/>
              </w:numPr>
              <w:ind w:firstLine="0" w:firstLineChars="0"/>
              <w:jc w:val="left"/>
              <w:rPr>
                <w:rFonts w:hint="eastAsia" w:ascii="宋体" w:hAnsi="宋体" w:eastAsia="宋体" w:cs="宋体"/>
                <w:sz w:val="28"/>
                <w:szCs w:val="28"/>
              </w:rPr>
            </w:pPr>
            <w:r>
              <w:rPr>
                <w:rFonts w:hint="eastAsia" w:ascii="宋体" w:hAnsi="宋体" w:eastAsia="宋体" w:cs="宋体"/>
                <w:sz w:val="28"/>
                <w:szCs w:val="28"/>
              </w:rPr>
              <w:t>思考如何活出生命的精彩</w:t>
            </w:r>
          </w:p>
          <w:p>
            <w:pPr>
              <w:pStyle w:val="2"/>
              <w:numPr>
                <w:ilvl w:val="0"/>
                <w:numId w:val="24"/>
              </w:numPr>
              <w:ind w:firstLine="0" w:firstLineChars="0"/>
              <w:jc w:val="left"/>
              <w:rPr>
                <w:rFonts w:hint="eastAsia" w:ascii="宋体" w:hAnsi="宋体" w:eastAsia="宋体" w:cs="宋体"/>
                <w:sz w:val="28"/>
                <w:szCs w:val="28"/>
              </w:rPr>
            </w:pPr>
            <w:r>
              <w:rPr>
                <w:rFonts w:hint="eastAsia" w:ascii="宋体" w:hAnsi="宋体" w:eastAsia="宋体" w:cs="宋体"/>
                <w:sz w:val="28"/>
                <w:szCs w:val="28"/>
              </w:rPr>
              <w:t>获得必备的心理健康知识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widowControl/>
              <w:spacing w:line="440" w:lineRule="exact"/>
              <w:ind w:firstLine="200"/>
              <w:jc w:val="left"/>
              <w:rPr>
                <w:rFonts w:hint="eastAsia" w:ascii="宋体" w:hAnsi="宋体" w:eastAsia="宋体" w:cs="宋体"/>
                <w:sz w:val="28"/>
                <w:szCs w:val="28"/>
              </w:rPr>
            </w:pPr>
            <w:r>
              <w:rPr>
                <w:rFonts w:hint="eastAsia" w:ascii="宋体" w:hAnsi="宋体" w:eastAsia="宋体" w:cs="宋体"/>
                <w:sz w:val="28"/>
                <w:szCs w:val="28"/>
              </w:rPr>
              <w:t>我的生涯我做主</w:t>
            </w:r>
          </w:p>
        </w:tc>
        <w:tc>
          <w:tcPr>
            <w:tcW w:w="4048" w:type="dxa"/>
            <w:gridSpan w:val="2"/>
          </w:tcPr>
          <w:p>
            <w:pPr>
              <w:pStyle w:val="2"/>
              <w:ind w:firstLine="0" w:firstLineChars="0"/>
              <w:jc w:val="left"/>
              <w:rPr>
                <w:rFonts w:hint="eastAsia" w:ascii="宋体" w:hAnsi="宋体" w:eastAsia="宋体" w:cs="宋体"/>
                <w:sz w:val="28"/>
                <w:szCs w:val="28"/>
              </w:rPr>
            </w:pPr>
            <w:r>
              <w:rPr>
                <w:rFonts w:hint="eastAsia" w:ascii="宋体" w:hAnsi="宋体" w:eastAsia="宋体" w:cs="宋体"/>
                <w:sz w:val="28"/>
                <w:szCs w:val="28"/>
              </w:rPr>
              <w:t>1.提高学生的生涯自主意识，为自己的生涯负责</w:t>
            </w:r>
          </w:p>
          <w:p>
            <w:pPr>
              <w:pStyle w:val="2"/>
              <w:ind w:firstLine="0" w:firstLineChars="0"/>
              <w:jc w:val="left"/>
              <w:rPr>
                <w:rFonts w:hint="eastAsia" w:ascii="宋体" w:hAnsi="宋体" w:eastAsia="宋体" w:cs="宋体"/>
                <w:sz w:val="28"/>
                <w:szCs w:val="28"/>
              </w:rPr>
            </w:pPr>
            <w:r>
              <w:rPr>
                <w:rFonts w:hint="eastAsia" w:ascii="宋体" w:hAnsi="宋体" w:eastAsia="宋体" w:cs="宋体"/>
                <w:sz w:val="28"/>
                <w:szCs w:val="28"/>
              </w:rPr>
              <w:t>2.扩展对生涯概念的理解</w:t>
            </w:r>
          </w:p>
          <w:p>
            <w:pPr>
              <w:pStyle w:val="2"/>
              <w:ind w:firstLine="0" w:firstLineChars="0"/>
              <w:jc w:val="left"/>
              <w:rPr>
                <w:rFonts w:hint="eastAsia" w:ascii="宋体" w:hAnsi="宋体" w:eastAsia="宋体" w:cs="宋体"/>
                <w:sz w:val="28"/>
                <w:szCs w:val="28"/>
              </w:rPr>
            </w:pPr>
            <w:r>
              <w:rPr>
                <w:rFonts w:hint="eastAsia" w:ascii="宋体" w:hAnsi="宋体" w:eastAsia="宋体" w:cs="宋体"/>
                <w:sz w:val="28"/>
                <w:szCs w:val="28"/>
              </w:rPr>
              <w:t>3.树立“生涯可规划”的信念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Merge w:val="continue"/>
            <w:vAlign w:val="center"/>
          </w:tcPr>
          <w:p>
            <w:pPr>
              <w:widowControl/>
              <w:spacing w:line="440" w:lineRule="exact"/>
              <w:ind w:firstLine="200"/>
              <w:jc w:val="center"/>
              <w:rPr>
                <w:rFonts w:hint="eastAsia" w:ascii="宋体" w:hAnsi="宋体" w:eastAsia="宋体" w:cs="宋体"/>
                <w:sz w:val="28"/>
                <w:szCs w:val="28"/>
              </w:rPr>
            </w:pPr>
          </w:p>
        </w:tc>
        <w:tc>
          <w:tcPr>
            <w:tcW w:w="2174" w:type="dxa"/>
          </w:tcPr>
          <w:p>
            <w:pPr>
              <w:widowControl/>
              <w:spacing w:line="440" w:lineRule="exact"/>
              <w:ind w:firstLine="200"/>
              <w:jc w:val="left"/>
              <w:rPr>
                <w:rFonts w:hint="eastAsia" w:ascii="宋体" w:hAnsi="宋体" w:eastAsia="宋体" w:cs="宋体"/>
                <w:sz w:val="28"/>
                <w:szCs w:val="28"/>
              </w:rPr>
            </w:pPr>
            <w:r>
              <w:rPr>
                <w:rFonts w:hint="eastAsia" w:ascii="宋体" w:hAnsi="宋体" w:eastAsia="宋体" w:cs="宋体"/>
                <w:sz w:val="28"/>
                <w:szCs w:val="28"/>
              </w:rPr>
              <w:t>实践</w:t>
            </w:r>
          </w:p>
        </w:tc>
        <w:tc>
          <w:tcPr>
            <w:tcW w:w="4048" w:type="dxa"/>
            <w:gridSpan w:val="2"/>
          </w:tcPr>
          <w:p>
            <w:pPr>
              <w:pStyle w:val="2"/>
              <w:ind w:firstLine="0" w:firstLineChars="0"/>
              <w:jc w:val="left"/>
              <w:rPr>
                <w:rFonts w:hint="eastAsia" w:ascii="宋体" w:hAnsi="宋体" w:eastAsia="宋体" w:cs="宋体"/>
                <w:sz w:val="28"/>
                <w:szCs w:val="28"/>
              </w:rPr>
            </w:pPr>
            <w:r>
              <w:rPr>
                <w:rFonts w:hint="eastAsia" w:ascii="宋体" w:hAnsi="宋体" w:eastAsia="宋体" w:cs="宋体"/>
                <w:sz w:val="28"/>
                <w:szCs w:val="28"/>
              </w:rPr>
              <w:t>心理测试</w:t>
            </w:r>
          </w:p>
          <w:p>
            <w:pPr>
              <w:pStyle w:val="2"/>
              <w:ind w:firstLine="0" w:firstLineChars="0"/>
              <w:jc w:val="left"/>
              <w:rPr>
                <w:rFonts w:hint="eastAsia" w:ascii="宋体" w:hAnsi="宋体" w:eastAsia="宋体" w:cs="宋体"/>
                <w:sz w:val="28"/>
                <w:szCs w:val="28"/>
              </w:rPr>
            </w:pPr>
            <w:r>
              <w:rPr>
                <w:rFonts w:hint="eastAsia" w:ascii="宋体" w:hAnsi="宋体" w:eastAsia="宋体" w:cs="宋体"/>
                <w:sz w:val="28"/>
                <w:szCs w:val="28"/>
              </w:rPr>
              <w:t>1.考试焦虑自评量表</w:t>
            </w:r>
          </w:p>
          <w:p>
            <w:pPr>
              <w:pStyle w:val="2"/>
              <w:ind w:firstLine="0" w:firstLineChars="0"/>
              <w:jc w:val="left"/>
              <w:rPr>
                <w:rFonts w:hint="eastAsia" w:ascii="宋体" w:hAnsi="宋体" w:eastAsia="宋体" w:cs="宋体"/>
                <w:sz w:val="28"/>
                <w:szCs w:val="28"/>
              </w:rPr>
            </w:pPr>
            <w:r>
              <w:rPr>
                <w:rFonts w:hint="eastAsia" w:ascii="宋体" w:hAnsi="宋体" w:eastAsia="宋体" w:cs="宋体"/>
                <w:sz w:val="28"/>
                <w:szCs w:val="28"/>
              </w:rPr>
              <w:t>2.职业个性测试</w:t>
            </w:r>
          </w:p>
          <w:p>
            <w:pPr>
              <w:pStyle w:val="2"/>
              <w:ind w:firstLine="0" w:firstLineChars="0"/>
              <w:jc w:val="left"/>
              <w:rPr>
                <w:rFonts w:hint="eastAsia" w:ascii="宋体" w:hAnsi="宋体" w:eastAsia="宋体" w:cs="宋体"/>
                <w:sz w:val="28"/>
                <w:szCs w:val="28"/>
              </w:rPr>
            </w:pPr>
            <w:r>
              <w:rPr>
                <w:rFonts w:hint="eastAsia" w:ascii="宋体" w:hAnsi="宋体" w:eastAsia="宋体" w:cs="宋体"/>
                <w:sz w:val="28"/>
                <w:szCs w:val="28"/>
              </w:rPr>
              <w:t>3.多元智力类型的自我检测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 w:hRule="atLeast"/>
        </w:trPr>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教学方法设计</w:t>
            </w:r>
          </w:p>
        </w:tc>
        <w:tc>
          <w:tcPr>
            <w:tcW w:w="6222" w:type="dxa"/>
            <w:gridSpan w:val="3"/>
          </w:tcPr>
          <w:p>
            <w:pPr>
              <w:widowControl/>
              <w:spacing w:line="440" w:lineRule="exact"/>
              <w:rPr>
                <w:rFonts w:hint="eastAsia" w:ascii="宋体" w:hAnsi="宋体" w:eastAsia="宋体" w:cs="宋体"/>
                <w:sz w:val="28"/>
                <w:szCs w:val="28"/>
              </w:rPr>
            </w:pPr>
            <w:r>
              <w:rPr>
                <w:rFonts w:hint="eastAsia" w:ascii="宋体" w:hAnsi="宋体" w:eastAsia="宋体" w:cs="宋体"/>
                <w:sz w:val="28"/>
                <w:szCs w:val="28"/>
              </w:rPr>
              <w:t>课程采用理论与体验教学相结合、讲授与训练相结合的教学方法，如课堂讲授、案例分析、小组讨论、心理测试、团体训练、情境表演、角色扮演、体验活动、课堂提问等方式，激发学生学习心理健康的兴趣。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trPr>
        <w:tc>
          <w:tcPr>
            <w:tcW w:w="2074" w:type="dxa"/>
            <w:vAlign w:val="center"/>
          </w:tcPr>
          <w:p>
            <w:pPr>
              <w:widowControl/>
              <w:spacing w:line="440" w:lineRule="exact"/>
              <w:ind w:firstLine="200"/>
              <w:jc w:val="center"/>
              <w:rPr>
                <w:rFonts w:hint="eastAsia" w:ascii="宋体" w:hAnsi="宋体" w:eastAsia="宋体" w:cs="宋体"/>
                <w:sz w:val="28"/>
                <w:szCs w:val="28"/>
              </w:rPr>
            </w:pPr>
            <w:r>
              <w:rPr>
                <w:rFonts w:hint="eastAsia" w:ascii="宋体" w:hAnsi="宋体" w:eastAsia="宋体" w:cs="宋体"/>
                <w:sz w:val="28"/>
                <w:szCs w:val="28"/>
              </w:rPr>
              <w:t>教学条件</w:t>
            </w:r>
          </w:p>
        </w:tc>
        <w:tc>
          <w:tcPr>
            <w:tcW w:w="6222" w:type="dxa"/>
            <w:gridSpan w:val="3"/>
          </w:tcPr>
          <w:p>
            <w:pPr>
              <w:widowControl/>
              <w:adjustRightInd w:val="0"/>
              <w:snapToGrid w:val="0"/>
              <w:spacing w:line="440" w:lineRule="exact"/>
              <w:jc w:val="left"/>
              <w:rPr>
                <w:rFonts w:hint="eastAsia" w:ascii="宋体" w:hAnsi="宋体" w:eastAsia="宋体" w:cs="宋体"/>
                <w:sz w:val="28"/>
                <w:szCs w:val="28"/>
              </w:rPr>
            </w:pPr>
            <w:r>
              <w:rPr>
                <w:rFonts w:hint="eastAsia" w:ascii="宋体" w:hAnsi="宋体" w:eastAsia="宋体" w:cs="宋体"/>
                <w:sz w:val="28"/>
                <w:szCs w:val="28"/>
              </w:rPr>
              <w:t>1.心理健康咨询室：学院有课程团体活动室和常用的团体活动器材，可满足一般的活动课程要求。</w:t>
            </w:r>
          </w:p>
          <w:p>
            <w:pPr>
              <w:widowControl/>
              <w:adjustRightInd w:val="0"/>
              <w:snapToGrid w:val="0"/>
              <w:spacing w:line="440" w:lineRule="exact"/>
              <w:jc w:val="left"/>
              <w:rPr>
                <w:rFonts w:hint="eastAsia" w:ascii="宋体" w:hAnsi="宋体" w:eastAsia="宋体" w:cs="宋体"/>
                <w:sz w:val="28"/>
                <w:szCs w:val="28"/>
              </w:rPr>
            </w:pPr>
            <w:r>
              <w:rPr>
                <w:rFonts w:hint="eastAsia" w:ascii="宋体" w:hAnsi="宋体" w:eastAsia="宋体" w:cs="宋体"/>
                <w:sz w:val="28"/>
                <w:szCs w:val="28"/>
              </w:rPr>
              <w:t>2.教学媒体：多媒体教室</w:t>
            </w:r>
          </w:p>
          <w:p>
            <w:pPr>
              <w:widowControl/>
              <w:adjustRightInd w:val="0"/>
              <w:snapToGrid w:val="0"/>
              <w:spacing w:line="440" w:lineRule="exact"/>
              <w:jc w:val="left"/>
              <w:rPr>
                <w:rFonts w:hint="eastAsia" w:ascii="宋体" w:hAnsi="宋体" w:eastAsia="宋体" w:cs="宋体"/>
                <w:sz w:val="28"/>
                <w:szCs w:val="28"/>
              </w:rPr>
            </w:pPr>
            <w:r>
              <w:rPr>
                <w:rFonts w:hint="eastAsia" w:ascii="宋体" w:hAnsi="宋体" w:eastAsia="宋体" w:cs="宋体"/>
                <w:sz w:val="28"/>
                <w:szCs w:val="28"/>
              </w:rPr>
              <w:t>3.教学场景：巧设不同教学场景，使学生积极情绪得到激发。教学过程中穿插分组游戏，增强学生兴趣；巧设心理健康实践场景和心理测试，提高学生心理健康学习主动性；巧设分组合作场景，培养学生团队意识。</w:t>
            </w:r>
          </w:p>
          <w:p>
            <w:pPr>
              <w:widowControl/>
              <w:adjustRightInd w:val="0"/>
              <w:snapToGrid w:val="0"/>
              <w:spacing w:line="440" w:lineRule="exact"/>
              <w:jc w:val="left"/>
              <w:rPr>
                <w:rFonts w:hint="eastAsia" w:ascii="宋体" w:hAnsi="宋体" w:eastAsia="宋体" w:cs="宋体"/>
                <w:sz w:val="28"/>
                <w:szCs w:val="28"/>
              </w:rPr>
            </w:pPr>
            <w:r>
              <w:rPr>
                <w:rFonts w:hint="eastAsia" w:ascii="宋体" w:hAnsi="宋体" w:eastAsia="宋体" w:cs="宋体"/>
                <w:sz w:val="28"/>
                <w:szCs w:val="28"/>
              </w:rPr>
              <w:t>4.工具设备：与教学相关的教学视频、音乐、资料等。</w:t>
            </w:r>
          </w:p>
          <w:p>
            <w:pPr>
              <w:widowControl/>
              <w:adjustRightInd w:val="0"/>
              <w:snapToGrid w:val="0"/>
              <w:spacing w:line="440" w:lineRule="exact"/>
              <w:jc w:val="left"/>
              <w:rPr>
                <w:rFonts w:hint="eastAsia" w:ascii="宋体" w:hAnsi="宋体" w:eastAsia="宋体" w:cs="宋体"/>
                <w:sz w:val="28"/>
                <w:szCs w:val="28"/>
              </w:rPr>
            </w:pPr>
            <w:r>
              <w:rPr>
                <w:rFonts w:hint="eastAsia" w:ascii="宋体" w:hAnsi="宋体" w:eastAsia="宋体" w:cs="宋体"/>
                <w:sz w:val="28"/>
                <w:szCs w:val="28"/>
              </w:rPr>
              <w:t>5.教师配备：目前，担任心理健康课程的教师共25人（其中副教授4人，讲师11人，助教9人，教员1人），授课教师皆具备相应的教师资格、文化素养与职业道德，具有心理健康专业全面而扎实的专业知识和技能。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trPr>
        <w:tc>
          <w:tcPr>
            <w:tcW w:w="2074" w:type="dxa"/>
            <w:vAlign w:val="center"/>
          </w:tcPr>
          <w:p>
            <w:pPr>
              <w:widowControl/>
              <w:spacing w:line="440" w:lineRule="exact"/>
              <w:jc w:val="center"/>
              <w:rPr>
                <w:rFonts w:hint="eastAsia" w:ascii="宋体" w:hAnsi="宋体" w:eastAsia="宋体" w:cs="宋体"/>
                <w:sz w:val="28"/>
                <w:szCs w:val="28"/>
              </w:rPr>
            </w:pPr>
            <w:r>
              <w:rPr>
                <w:rFonts w:hint="eastAsia" w:ascii="宋体" w:hAnsi="宋体" w:eastAsia="宋体" w:cs="宋体"/>
                <w:sz w:val="28"/>
                <w:szCs w:val="28"/>
              </w:rPr>
              <w:t>考核方式与标准</w:t>
            </w:r>
          </w:p>
        </w:tc>
        <w:tc>
          <w:tcPr>
            <w:tcW w:w="6222" w:type="dxa"/>
            <w:gridSpan w:val="3"/>
          </w:tcPr>
          <w:p>
            <w:pPr>
              <w:widowControl/>
              <w:spacing w:line="440" w:lineRule="exact"/>
              <w:rPr>
                <w:rFonts w:hint="eastAsia" w:ascii="宋体" w:hAnsi="宋体" w:eastAsia="宋体" w:cs="宋体"/>
                <w:sz w:val="28"/>
                <w:szCs w:val="28"/>
              </w:rPr>
            </w:pPr>
            <w:r>
              <w:rPr>
                <w:rFonts w:hint="eastAsia" w:ascii="宋体" w:hAnsi="宋体" w:eastAsia="宋体" w:cs="宋体"/>
                <w:sz w:val="28"/>
                <w:szCs w:val="28"/>
              </w:rPr>
              <w:t>《心理健康教育》课程考核方式为考查，采用过程性评估和形成性评估相结合的方式对学生进行自主考核，考查学生对心理健康相关概念的掌握情况。</w:t>
            </w:r>
          </w:p>
          <w:p>
            <w:pPr>
              <w:pStyle w:val="2"/>
              <w:ind w:firstLine="0" w:firstLineChars="0"/>
              <w:rPr>
                <w:rFonts w:hint="eastAsia" w:ascii="宋体" w:hAnsi="宋体" w:eastAsia="宋体" w:cs="宋体"/>
                <w:sz w:val="28"/>
                <w:szCs w:val="28"/>
              </w:rPr>
            </w:pPr>
            <w:r>
              <w:rPr>
                <w:rFonts w:hint="eastAsia" w:ascii="宋体" w:hAnsi="宋体" w:eastAsia="宋体" w:cs="宋体"/>
                <w:sz w:val="28"/>
                <w:szCs w:val="28"/>
              </w:rPr>
              <w:t>考查成绩由二部分组成：</w:t>
            </w:r>
          </w:p>
          <w:p>
            <w:pPr>
              <w:pStyle w:val="2"/>
              <w:ind w:firstLine="0" w:firstLineChars="0"/>
              <w:rPr>
                <w:rFonts w:hint="eastAsia" w:ascii="宋体" w:hAnsi="宋体" w:eastAsia="宋体" w:cs="宋体"/>
                <w:sz w:val="28"/>
                <w:szCs w:val="28"/>
              </w:rPr>
            </w:pPr>
            <w:r>
              <w:rPr>
                <w:rFonts w:hint="eastAsia" w:ascii="宋体" w:hAnsi="宋体" w:eastAsia="宋体" w:cs="宋体"/>
                <w:sz w:val="28"/>
                <w:szCs w:val="28"/>
              </w:rPr>
              <w:t>1、过程评价占60%。其中，出勤10%、学习态度10%、课堂参与20%、作业20%。</w:t>
            </w:r>
          </w:p>
          <w:p>
            <w:pPr>
              <w:pStyle w:val="2"/>
              <w:ind w:firstLine="0" w:firstLineChars="0"/>
              <w:rPr>
                <w:rFonts w:hint="eastAsia" w:ascii="宋体" w:hAnsi="宋体" w:eastAsia="宋体" w:cs="宋体"/>
                <w:sz w:val="28"/>
                <w:szCs w:val="28"/>
              </w:rPr>
            </w:pPr>
            <w:r>
              <w:rPr>
                <w:rFonts w:hint="eastAsia" w:ascii="宋体" w:hAnsi="宋体" w:eastAsia="宋体" w:cs="宋体"/>
                <w:sz w:val="28"/>
                <w:szCs w:val="28"/>
              </w:rPr>
              <w:t>2、课程结束综合考核占40%（采用开卷形式，如实践性作业、学习总结、学习心得、案例分析、心理剧展示等均可），考查试卷暂由授课教师保管）</w:t>
            </w:r>
          </w:p>
          <w:p>
            <w:pPr>
              <w:pStyle w:val="2"/>
              <w:ind w:firstLine="0" w:firstLineChars="0"/>
              <w:rPr>
                <w:rFonts w:hint="eastAsia" w:ascii="宋体" w:hAnsi="宋体" w:eastAsia="宋体" w:cs="宋体"/>
                <w:sz w:val="28"/>
                <w:szCs w:val="28"/>
              </w:rPr>
            </w:pPr>
          </w:p>
        </w:tc>
      </w:tr>
    </w:tbl>
    <w:p>
      <w:pPr>
        <w:pStyle w:val="2"/>
        <w:ind w:left="0" w:leftChars="0" w:firstLine="0" w:firstLineChars="0"/>
        <w:rPr>
          <w:rFonts w:hint="eastAsia" w:ascii="宋体" w:hAnsi="宋体" w:eastAsia="宋体" w:cs="宋体"/>
          <w:sz w:val="28"/>
          <w:szCs w:val="28"/>
        </w:rPr>
      </w:pPr>
    </w:p>
    <w:p>
      <w:pPr>
        <w:numPr>
          <w:ilvl w:val="0"/>
          <w:numId w:val="4"/>
        </w:numPr>
        <w:overflowPunct w:val="0"/>
        <w:adjustRightInd w:val="0"/>
        <w:ind w:firstLine="562" w:firstLineChars="200"/>
        <w:outlineLvl w:val="1"/>
        <w:rPr>
          <w:rFonts w:ascii="宋体" w:hAnsi="宋体" w:eastAsia="宋体" w:cs="Times New Roman"/>
          <w:b/>
          <w:sz w:val="28"/>
          <w:szCs w:val="28"/>
        </w:rPr>
      </w:pPr>
      <w:bookmarkStart w:id="12" w:name="_Toc23635823"/>
      <w:r>
        <w:rPr>
          <w:rFonts w:ascii="宋体" w:hAnsi="宋体" w:eastAsia="宋体" w:cs="Times New Roman"/>
          <w:b/>
          <w:sz w:val="28"/>
          <w:szCs w:val="28"/>
        </w:rPr>
        <w:t>专业（技能）课程</w:t>
      </w:r>
      <w:bookmarkEnd w:id="12"/>
    </w:p>
    <w:p>
      <w:pPr>
        <w:widowControl/>
        <w:spacing w:line="440" w:lineRule="exact"/>
        <w:ind w:firstLine="840" w:firstLineChars="300"/>
        <w:jc w:val="left"/>
        <w:rPr>
          <w:rFonts w:ascii="宋体" w:hAnsi="宋体" w:eastAsia="宋体" w:cs="宋体"/>
          <w:sz w:val="28"/>
          <w:szCs w:val="28"/>
        </w:rPr>
      </w:pPr>
      <w:r>
        <w:rPr>
          <w:rFonts w:hint="eastAsia" w:ascii="宋体" w:hAnsi="宋体" w:eastAsia="宋体" w:cs="宋体"/>
          <w:sz w:val="28"/>
          <w:szCs w:val="28"/>
        </w:rPr>
        <w:t>应准确描述各门课程的课程目标、主要内容和教学要求，增强可操作性。</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4"/>
        <w:gridCol w:w="2174"/>
        <w:gridCol w:w="1974"/>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课程名称</w:t>
            </w:r>
          </w:p>
        </w:tc>
        <w:tc>
          <w:tcPr>
            <w:tcW w:w="2174" w:type="dxa"/>
          </w:tcPr>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电子商务概论</w:t>
            </w:r>
          </w:p>
        </w:tc>
        <w:tc>
          <w:tcPr>
            <w:tcW w:w="1974" w:type="dxa"/>
          </w:tcPr>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课程代码</w:t>
            </w:r>
          </w:p>
        </w:tc>
        <w:tc>
          <w:tcPr>
            <w:tcW w:w="2074" w:type="dxa"/>
          </w:tcPr>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2</w:t>
            </w:r>
            <w:r>
              <w:rPr>
                <w:rFonts w:ascii="宋体" w:hAnsi="宋体" w:eastAsia="宋体" w:cs="Times New Roman"/>
                <w:sz w:val="28"/>
                <w:szCs w:val="28"/>
              </w:rPr>
              <w:t>305A0001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学时</w:t>
            </w:r>
          </w:p>
        </w:tc>
        <w:tc>
          <w:tcPr>
            <w:tcW w:w="2174" w:type="dxa"/>
          </w:tcPr>
          <w:p>
            <w:pPr>
              <w:widowControl/>
              <w:adjustRightInd w:val="0"/>
              <w:snapToGrid w:val="0"/>
              <w:spacing w:line="440" w:lineRule="exact"/>
              <w:ind w:firstLine="200"/>
              <w:jc w:val="left"/>
              <w:rPr>
                <w:rFonts w:ascii="宋体" w:hAnsi="宋体" w:eastAsia="宋体" w:cs="Times New Roman"/>
                <w:sz w:val="28"/>
                <w:szCs w:val="28"/>
              </w:rPr>
            </w:pPr>
            <w:r>
              <w:rPr>
                <w:rFonts w:hint="eastAsia" w:ascii="宋体" w:hAnsi="宋体" w:eastAsia="宋体" w:cs="Times New Roman"/>
                <w:sz w:val="28"/>
                <w:szCs w:val="28"/>
              </w:rPr>
              <w:t>理论：</w:t>
            </w:r>
            <w:r>
              <w:rPr>
                <w:rFonts w:ascii="宋体" w:hAnsi="宋体" w:eastAsia="宋体" w:cs="Times New Roman"/>
                <w:sz w:val="28"/>
                <w:szCs w:val="28"/>
              </w:rPr>
              <w:t>70</w:t>
            </w:r>
            <w:r>
              <w:rPr>
                <w:rFonts w:hint="eastAsia" w:ascii="宋体" w:hAnsi="宋体" w:eastAsia="宋体" w:cs="Times New Roman"/>
                <w:sz w:val="28"/>
                <w:szCs w:val="28"/>
              </w:rPr>
              <w:t xml:space="preserve"> </w:t>
            </w:r>
          </w:p>
          <w:p>
            <w:pPr>
              <w:widowControl/>
              <w:adjustRightInd w:val="0"/>
              <w:snapToGrid w:val="0"/>
              <w:spacing w:line="440" w:lineRule="exact"/>
              <w:ind w:firstLine="200"/>
              <w:jc w:val="left"/>
              <w:rPr>
                <w:rFonts w:ascii="宋体" w:hAnsi="宋体" w:eastAsia="宋体" w:cs="Times New Roman"/>
                <w:sz w:val="28"/>
                <w:szCs w:val="28"/>
              </w:rPr>
            </w:pPr>
            <w:r>
              <w:rPr>
                <w:rFonts w:hint="eastAsia" w:ascii="宋体" w:hAnsi="宋体" w:eastAsia="宋体" w:cs="Times New Roman"/>
                <w:sz w:val="28"/>
                <w:szCs w:val="28"/>
              </w:rPr>
              <w:t>实践：</w:t>
            </w:r>
            <w:r>
              <w:rPr>
                <w:rFonts w:ascii="宋体" w:hAnsi="宋体" w:eastAsia="宋体" w:cs="Times New Roman"/>
                <w:sz w:val="28"/>
                <w:szCs w:val="28"/>
              </w:rPr>
              <w:t>6</w:t>
            </w:r>
          </w:p>
        </w:tc>
        <w:tc>
          <w:tcPr>
            <w:tcW w:w="1974" w:type="dxa"/>
          </w:tcPr>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学分</w:t>
            </w:r>
          </w:p>
        </w:tc>
        <w:tc>
          <w:tcPr>
            <w:tcW w:w="2074" w:type="dxa"/>
          </w:tcPr>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学习目标</w:t>
            </w:r>
          </w:p>
        </w:tc>
        <w:tc>
          <w:tcPr>
            <w:tcW w:w="6222" w:type="dxa"/>
            <w:gridSpan w:val="3"/>
          </w:tcPr>
          <w:p>
            <w:pPr>
              <w:widowControl/>
              <w:ind w:firstLine="200"/>
              <w:rPr>
                <w:rFonts w:ascii="宋体" w:hAnsi="宋体" w:eastAsia="宋体"/>
                <w:sz w:val="28"/>
                <w:szCs w:val="28"/>
              </w:rPr>
            </w:pPr>
            <w:r>
              <w:rPr>
                <w:rFonts w:hint="eastAsia" w:ascii="宋体" w:hAnsi="宋体" w:eastAsia="宋体" w:cs="Times New Roman"/>
                <w:sz w:val="28"/>
                <w:szCs w:val="28"/>
              </w:rPr>
              <w:t>1</w:t>
            </w:r>
            <w:r>
              <w:rPr>
                <w:rFonts w:ascii="宋体" w:hAnsi="宋体" w:eastAsia="宋体" w:cs="Times New Roman"/>
                <w:sz w:val="28"/>
                <w:szCs w:val="28"/>
              </w:rPr>
              <w:t>.</w:t>
            </w:r>
            <w:r>
              <w:rPr>
                <w:rFonts w:hint="eastAsia" w:ascii="宋体" w:hAnsi="宋体" w:eastAsia="宋体" w:cs="Times New Roman"/>
                <w:sz w:val="28"/>
                <w:szCs w:val="28"/>
              </w:rPr>
              <w:t>专业能力目标：帮助学生完成专业知识启蒙，建立必要专业视野，提升职业素养</w:t>
            </w:r>
            <w:r>
              <w:rPr>
                <w:rFonts w:ascii="宋体" w:hAnsi="宋体" w:eastAsia="宋体"/>
                <w:sz w:val="28"/>
                <w:szCs w:val="28"/>
              </w:rPr>
              <w:t xml:space="preserve"> </w:t>
            </w:r>
          </w:p>
          <w:p>
            <w:pPr>
              <w:widowControl/>
              <w:spacing w:line="440" w:lineRule="exact"/>
              <w:ind w:firstLine="200"/>
              <w:jc w:val="left"/>
              <w:rPr>
                <w:rFonts w:ascii="宋体" w:hAnsi="宋体" w:eastAsia="宋体" w:cs="Times New Roman"/>
                <w:sz w:val="28"/>
                <w:szCs w:val="28"/>
              </w:rPr>
            </w:pPr>
            <w:r>
              <w:rPr>
                <w:rFonts w:hint="eastAsia" w:ascii="宋体" w:hAnsi="宋体" w:eastAsia="宋体" w:cs="Times New Roman"/>
                <w:sz w:val="28"/>
                <w:szCs w:val="28"/>
              </w:rPr>
              <w:t>2</w:t>
            </w:r>
            <w:r>
              <w:rPr>
                <w:rFonts w:ascii="宋体" w:hAnsi="宋体" w:eastAsia="宋体" w:cs="Times New Roman"/>
                <w:sz w:val="28"/>
                <w:szCs w:val="28"/>
              </w:rPr>
              <w:t>.</w:t>
            </w:r>
            <w:r>
              <w:rPr>
                <w:rFonts w:hint="eastAsia" w:ascii="宋体" w:hAnsi="宋体" w:eastAsia="宋体" w:cs="Times New Roman"/>
                <w:sz w:val="28"/>
                <w:szCs w:val="28"/>
              </w:rPr>
              <w:t>方法能力目标：通过基础技能训练，提升学生实践能力</w:t>
            </w:r>
          </w:p>
          <w:p>
            <w:pPr>
              <w:widowControl/>
              <w:spacing w:line="440" w:lineRule="exact"/>
              <w:ind w:firstLine="200"/>
              <w:jc w:val="left"/>
              <w:rPr>
                <w:rFonts w:ascii="宋体" w:hAnsi="宋体" w:eastAsia="宋体" w:cs="Times New Roman"/>
                <w:sz w:val="28"/>
                <w:szCs w:val="28"/>
              </w:rPr>
            </w:pPr>
            <w:r>
              <w:rPr>
                <w:rFonts w:hint="eastAsia" w:ascii="宋体" w:hAnsi="宋体" w:eastAsia="宋体" w:cs="Times New Roman"/>
                <w:sz w:val="28"/>
                <w:szCs w:val="28"/>
              </w:rPr>
              <w:t>3</w:t>
            </w:r>
            <w:r>
              <w:rPr>
                <w:rFonts w:ascii="宋体" w:hAnsi="宋体" w:eastAsia="宋体" w:cs="Times New Roman"/>
                <w:sz w:val="28"/>
                <w:szCs w:val="28"/>
              </w:rPr>
              <w:t>.</w:t>
            </w:r>
            <w:r>
              <w:rPr>
                <w:rFonts w:hint="eastAsia" w:ascii="宋体" w:hAnsi="宋体" w:eastAsia="宋体" w:cs="Times New Roman"/>
                <w:sz w:val="28"/>
                <w:szCs w:val="28"/>
              </w:rPr>
              <w:t>社会能力目标：为中小型企业提供专业的电子商务型人才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Merge w:val="restart"/>
            <w:vAlign w:val="center"/>
          </w:tcPr>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学习内容</w:t>
            </w:r>
          </w:p>
        </w:tc>
        <w:tc>
          <w:tcPr>
            <w:tcW w:w="2174" w:type="dxa"/>
          </w:tcPr>
          <w:p>
            <w:pPr>
              <w:widowControl/>
              <w:spacing w:line="440" w:lineRule="exact"/>
              <w:jc w:val="left"/>
              <w:rPr>
                <w:rFonts w:ascii="宋体" w:hAnsi="宋体" w:eastAsia="宋体" w:cs="Times New Roman"/>
                <w:sz w:val="28"/>
                <w:szCs w:val="28"/>
              </w:rPr>
            </w:pPr>
            <w:r>
              <w:rPr>
                <w:rFonts w:hint="eastAsia" w:ascii="宋体" w:hAnsi="宋体" w:eastAsia="宋体" w:cs="Times New Roman"/>
                <w:sz w:val="28"/>
                <w:szCs w:val="28"/>
              </w:rPr>
              <w:t>内容（项目）名称</w:t>
            </w:r>
          </w:p>
        </w:tc>
        <w:tc>
          <w:tcPr>
            <w:tcW w:w="4048" w:type="dxa"/>
            <w:gridSpan w:val="2"/>
          </w:tcPr>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主要学习内容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Merge w:val="continue"/>
            <w:vAlign w:val="center"/>
          </w:tcPr>
          <w:p>
            <w:pPr>
              <w:widowControl/>
              <w:spacing w:line="440" w:lineRule="exact"/>
              <w:ind w:firstLine="200"/>
              <w:jc w:val="center"/>
              <w:rPr>
                <w:rFonts w:ascii="宋体" w:hAnsi="宋体" w:eastAsia="宋体" w:cs="Times New Roman"/>
                <w:sz w:val="28"/>
                <w:szCs w:val="28"/>
              </w:rPr>
            </w:pPr>
          </w:p>
        </w:tc>
        <w:tc>
          <w:tcPr>
            <w:tcW w:w="2174" w:type="dxa"/>
          </w:tcPr>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项目一什么是电子商务</w:t>
            </w:r>
          </w:p>
        </w:tc>
        <w:tc>
          <w:tcPr>
            <w:tcW w:w="4048" w:type="dxa"/>
            <w:gridSpan w:val="2"/>
          </w:tcPr>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电子商务现状</w:t>
            </w:r>
          </w:p>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电子商务定义</w:t>
            </w:r>
          </w:p>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电子商务分类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2074" w:type="dxa"/>
            <w:vMerge w:val="continue"/>
            <w:vAlign w:val="center"/>
          </w:tcPr>
          <w:p>
            <w:pPr>
              <w:widowControl/>
              <w:spacing w:line="440" w:lineRule="exact"/>
              <w:ind w:firstLine="200"/>
              <w:jc w:val="center"/>
              <w:rPr>
                <w:rFonts w:ascii="宋体" w:hAnsi="宋体" w:eastAsia="宋体" w:cs="Times New Roman"/>
                <w:sz w:val="28"/>
                <w:szCs w:val="28"/>
              </w:rPr>
            </w:pPr>
          </w:p>
        </w:tc>
        <w:tc>
          <w:tcPr>
            <w:tcW w:w="2174" w:type="dxa"/>
          </w:tcPr>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项目二</w:t>
            </w:r>
            <w:r>
              <w:rPr>
                <w:rFonts w:ascii="宋体" w:hAnsi="宋体" w:eastAsia="宋体" w:cs="Times New Roman"/>
                <w:sz w:val="28"/>
                <w:szCs w:val="28"/>
              </w:rPr>
              <w:t xml:space="preserve"> 电子商务技术基础</w:t>
            </w:r>
          </w:p>
        </w:tc>
        <w:tc>
          <w:tcPr>
            <w:tcW w:w="4048" w:type="dxa"/>
            <w:gridSpan w:val="2"/>
          </w:tcPr>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计算机网路技术</w:t>
            </w:r>
          </w:p>
          <w:p>
            <w:pPr>
              <w:widowControl/>
              <w:spacing w:line="440" w:lineRule="exact"/>
              <w:ind w:firstLine="200"/>
              <w:jc w:val="center"/>
              <w:rPr>
                <w:rFonts w:ascii="宋体" w:hAnsi="宋体" w:eastAsia="宋体" w:cs="Times New Roman"/>
                <w:sz w:val="28"/>
                <w:szCs w:val="28"/>
              </w:rPr>
            </w:pPr>
            <w:r>
              <w:rPr>
                <w:rFonts w:ascii="宋体" w:hAnsi="宋体" w:eastAsia="宋体" w:cs="Times New Roman"/>
                <w:sz w:val="28"/>
                <w:szCs w:val="28"/>
              </w:rPr>
              <w:t>Internet主要功能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Merge w:val="continue"/>
            <w:vAlign w:val="center"/>
          </w:tcPr>
          <w:p>
            <w:pPr>
              <w:widowControl/>
              <w:spacing w:line="440" w:lineRule="exact"/>
              <w:ind w:firstLine="200"/>
              <w:jc w:val="center"/>
              <w:rPr>
                <w:rFonts w:ascii="宋体" w:hAnsi="宋体" w:eastAsia="宋体" w:cs="Times New Roman"/>
                <w:sz w:val="28"/>
                <w:szCs w:val="28"/>
              </w:rPr>
            </w:pPr>
          </w:p>
        </w:tc>
        <w:tc>
          <w:tcPr>
            <w:tcW w:w="2174" w:type="dxa"/>
          </w:tcPr>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项目三</w:t>
            </w:r>
            <w:r>
              <w:rPr>
                <w:rFonts w:ascii="宋体" w:hAnsi="宋体" w:eastAsia="宋体" w:cs="Times New Roman"/>
                <w:sz w:val="28"/>
                <w:szCs w:val="28"/>
              </w:rPr>
              <w:t xml:space="preserve"> 电子商务市场分析</w:t>
            </w:r>
          </w:p>
        </w:tc>
        <w:tc>
          <w:tcPr>
            <w:tcW w:w="4048" w:type="dxa"/>
            <w:gridSpan w:val="2"/>
          </w:tcPr>
          <w:p>
            <w:pPr>
              <w:widowControl/>
              <w:spacing w:line="440" w:lineRule="exact"/>
              <w:ind w:firstLine="200"/>
              <w:jc w:val="center"/>
              <w:rPr>
                <w:rFonts w:ascii="宋体" w:hAnsi="宋体" w:eastAsia="宋体" w:cs="Times New Roman"/>
                <w:sz w:val="28"/>
                <w:szCs w:val="28"/>
              </w:rPr>
            </w:pPr>
            <w:r>
              <w:rPr>
                <w:rFonts w:ascii="宋体" w:hAnsi="宋体" w:eastAsia="宋体" w:cs="Times New Roman"/>
                <w:sz w:val="28"/>
                <w:szCs w:val="28"/>
              </w:rPr>
              <w:t>B2B电子商务市场</w:t>
            </w:r>
          </w:p>
          <w:p>
            <w:pPr>
              <w:widowControl/>
              <w:spacing w:line="440" w:lineRule="exact"/>
              <w:ind w:firstLine="200"/>
              <w:jc w:val="center"/>
              <w:rPr>
                <w:rFonts w:ascii="宋体" w:hAnsi="宋体" w:eastAsia="宋体" w:cs="Times New Roman"/>
                <w:sz w:val="28"/>
                <w:szCs w:val="28"/>
              </w:rPr>
            </w:pPr>
            <w:r>
              <w:rPr>
                <w:rFonts w:ascii="宋体" w:hAnsi="宋体" w:eastAsia="宋体" w:cs="Times New Roman"/>
                <w:sz w:val="28"/>
                <w:szCs w:val="28"/>
              </w:rPr>
              <w:t>B2C电子商务市场</w:t>
            </w:r>
          </w:p>
          <w:p>
            <w:pPr>
              <w:widowControl/>
              <w:spacing w:line="440" w:lineRule="exact"/>
              <w:ind w:firstLine="200"/>
              <w:jc w:val="center"/>
              <w:rPr>
                <w:rFonts w:ascii="宋体" w:hAnsi="宋体" w:eastAsia="宋体" w:cs="Times New Roman"/>
                <w:sz w:val="28"/>
                <w:szCs w:val="28"/>
              </w:rPr>
            </w:pPr>
            <w:r>
              <w:rPr>
                <w:rFonts w:ascii="宋体" w:hAnsi="宋体" w:eastAsia="宋体" w:cs="Times New Roman"/>
                <w:sz w:val="28"/>
                <w:szCs w:val="28"/>
              </w:rPr>
              <w:t>C2C电子商务市场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Merge w:val="continue"/>
            <w:vAlign w:val="center"/>
          </w:tcPr>
          <w:p>
            <w:pPr>
              <w:widowControl/>
              <w:spacing w:line="440" w:lineRule="exact"/>
              <w:ind w:firstLine="200"/>
              <w:jc w:val="center"/>
              <w:rPr>
                <w:rFonts w:ascii="宋体" w:hAnsi="宋体" w:eastAsia="宋体" w:cs="Times New Roman"/>
                <w:sz w:val="28"/>
                <w:szCs w:val="28"/>
              </w:rPr>
            </w:pPr>
          </w:p>
        </w:tc>
        <w:tc>
          <w:tcPr>
            <w:tcW w:w="2174" w:type="dxa"/>
          </w:tcPr>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项目五</w:t>
            </w:r>
            <w:r>
              <w:rPr>
                <w:rFonts w:ascii="宋体" w:hAnsi="宋体" w:eastAsia="宋体" w:cs="Times New Roman"/>
                <w:sz w:val="28"/>
                <w:szCs w:val="28"/>
              </w:rPr>
              <w:t xml:space="preserve"> 电子商务安全</w:t>
            </w:r>
          </w:p>
        </w:tc>
        <w:tc>
          <w:tcPr>
            <w:tcW w:w="4048" w:type="dxa"/>
            <w:gridSpan w:val="2"/>
          </w:tcPr>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电子商务安全技术策略</w:t>
            </w:r>
          </w:p>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电子商务交易风险识别与防范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Merge w:val="continue"/>
            <w:vAlign w:val="center"/>
          </w:tcPr>
          <w:p>
            <w:pPr>
              <w:widowControl/>
              <w:spacing w:line="440" w:lineRule="exact"/>
              <w:ind w:firstLine="200"/>
              <w:jc w:val="center"/>
              <w:rPr>
                <w:rFonts w:ascii="宋体" w:hAnsi="宋体" w:eastAsia="宋体" w:cs="Times New Roman"/>
                <w:sz w:val="28"/>
                <w:szCs w:val="28"/>
              </w:rPr>
            </w:pPr>
          </w:p>
        </w:tc>
        <w:tc>
          <w:tcPr>
            <w:tcW w:w="2174" w:type="dxa"/>
          </w:tcPr>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项目五</w:t>
            </w:r>
            <w:r>
              <w:rPr>
                <w:rFonts w:ascii="宋体" w:hAnsi="宋体" w:eastAsia="宋体" w:cs="Times New Roman"/>
                <w:sz w:val="28"/>
                <w:szCs w:val="28"/>
              </w:rPr>
              <w:t xml:space="preserve"> 电子商务物流</w:t>
            </w:r>
          </w:p>
        </w:tc>
        <w:tc>
          <w:tcPr>
            <w:tcW w:w="4048" w:type="dxa"/>
            <w:gridSpan w:val="2"/>
          </w:tcPr>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电子商务物流模式</w:t>
            </w:r>
          </w:p>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电子商务物流配送方案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jc w:val="center"/>
        </w:trPr>
        <w:tc>
          <w:tcPr>
            <w:tcW w:w="2074" w:type="dxa"/>
            <w:vAlign w:val="center"/>
          </w:tcPr>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教学方法设计</w:t>
            </w:r>
          </w:p>
        </w:tc>
        <w:tc>
          <w:tcPr>
            <w:tcW w:w="6222" w:type="dxa"/>
            <w:gridSpan w:val="3"/>
          </w:tcPr>
          <w:p>
            <w:pPr>
              <w:widowControl/>
              <w:spacing w:line="440" w:lineRule="exact"/>
              <w:ind w:firstLine="200"/>
              <w:jc w:val="center"/>
              <w:rPr>
                <w:rFonts w:ascii="宋体" w:hAnsi="宋体" w:eastAsia="宋体" w:cs="Times New Roman"/>
                <w:sz w:val="28"/>
                <w:szCs w:val="28"/>
              </w:rPr>
            </w:pPr>
          </w:p>
          <w:p>
            <w:pPr>
              <w:widowControl/>
              <w:spacing w:line="440" w:lineRule="exact"/>
              <w:ind w:firstLine="200"/>
              <w:jc w:val="left"/>
              <w:rPr>
                <w:rFonts w:ascii="宋体" w:hAnsi="宋体" w:eastAsia="宋体" w:cs="Times New Roman"/>
                <w:sz w:val="28"/>
                <w:szCs w:val="28"/>
              </w:rPr>
            </w:pPr>
            <w:r>
              <w:rPr>
                <w:rFonts w:hint="eastAsia" w:ascii="宋体" w:hAnsi="宋体" w:eastAsia="宋体" w:cs="Times New Roman"/>
                <w:sz w:val="28"/>
                <w:szCs w:val="28"/>
              </w:rPr>
              <w:t>分享式教学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8" w:hRule="atLeast"/>
          <w:jc w:val="center"/>
        </w:trPr>
        <w:tc>
          <w:tcPr>
            <w:tcW w:w="2074" w:type="dxa"/>
            <w:vAlign w:val="center"/>
          </w:tcPr>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教学条件</w:t>
            </w:r>
          </w:p>
        </w:tc>
        <w:tc>
          <w:tcPr>
            <w:tcW w:w="6222" w:type="dxa"/>
            <w:gridSpan w:val="3"/>
          </w:tcPr>
          <w:p>
            <w:pPr>
              <w:widowControl/>
              <w:numPr>
                <w:ilvl w:val="0"/>
                <w:numId w:val="6"/>
              </w:numPr>
              <w:adjustRightInd w:val="0"/>
              <w:snapToGrid w:val="0"/>
              <w:spacing w:line="440" w:lineRule="exact"/>
              <w:ind w:left="357" w:hanging="357"/>
              <w:jc w:val="left"/>
              <w:rPr>
                <w:rFonts w:ascii="宋体" w:hAnsi="宋体" w:eastAsia="宋体" w:cs="Times New Roman"/>
                <w:sz w:val="28"/>
                <w:szCs w:val="28"/>
              </w:rPr>
            </w:pPr>
            <w:r>
              <w:rPr>
                <w:rFonts w:hint="eastAsia" w:ascii="宋体" w:hAnsi="宋体" w:eastAsia="宋体" w:cs="Times New Roman"/>
                <w:sz w:val="28"/>
                <w:szCs w:val="28"/>
              </w:rPr>
              <w:t>教学媒体：多媒体教学</w:t>
            </w:r>
          </w:p>
          <w:p>
            <w:pPr>
              <w:widowControl/>
              <w:numPr>
                <w:ilvl w:val="0"/>
                <w:numId w:val="6"/>
              </w:numPr>
              <w:adjustRightInd w:val="0"/>
              <w:snapToGrid w:val="0"/>
              <w:spacing w:line="440" w:lineRule="exact"/>
              <w:ind w:left="357" w:hanging="357"/>
              <w:jc w:val="left"/>
              <w:rPr>
                <w:rFonts w:ascii="宋体" w:hAnsi="宋体" w:eastAsia="宋体" w:cs="Times New Roman"/>
                <w:sz w:val="28"/>
                <w:szCs w:val="28"/>
              </w:rPr>
            </w:pPr>
            <w:r>
              <w:rPr>
                <w:rFonts w:hint="eastAsia" w:ascii="宋体" w:hAnsi="宋体" w:eastAsia="宋体" w:cs="Times New Roman"/>
                <w:sz w:val="28"/>
                <w:szCs w:val="28"/>
              </w:rPr>
              <w:t>教学场景：项目式教学方法</w:t>
            </w:r>
          </w:p>
          <w:p>
            <w:pPr>
              <w:widowControl/>
              <w:numPr>
                <w:ilvl w:val="0"/>
                <w:numId w:val="6"/>
              </w:numPr>
              <w:adjustRightInd w:val="0"/>
              <w:snapToGrid w:val="0"/>
              <w:spacing w:line="440" w:lineRule="exact"/>
              <w:ind w:left="357" w:hanging="357"/>
              <w:jc w:val="left"/>
              <w:rPr>
                <w:rFonts w:ascii="宋体" w:hAnsi="宋体" w:eastAsia="宋体" w:cs="Times New Roman"/>
                <w:sz w:val="28"/>
                <w:szCs w:val="28"/>
              </w:rPr>
            </w:pPr>
            <w:r>
              <w:rPr>
                <w:rFonts w:hint="eastAsia" w:ascii="宋体" w:hAnsi="宋体" w:eastAsia="宋体" w:cs="Times New Roman"/>
                <w:sz w:val="28"/>
                <w:szCs w:val="28"/>
              </w:rPr>
              <w:t>工具设备：计算机，网络</w:t>
            </w:r>
          </w:p>
          <w:p>
            <w:pPr>
              <w:widowControl/>
              <w:numPr>
                <w:ilvl w:val="0"/>
                <w:numId w:val="6"/>
              </w:numPr>
              <w:adjustRightInd w:val="0"/>
              <w:snapToGrid w:val="0"/>
              <w:spacing w:line="440" w:lineRule="exact"/>
              <w:ind w:left="357" w:hanging="357"/>
              <w:jc w:val="left"/>
              <w:rPr>
                <w:rFonts w:ascii="宋体" w:hAnsi="宋体" w:eastAsia="宋体" w:cs="Times New Roman"/>
                <w:sz w:val="28"/>
                <w:szCs w:val="28"/>
              </w:rPr>
            </w:pPr>
            <w:r>
              <w:rPr>
                <w:rFonts w:hint="eastAsia" w:ascii="宋体" w:hAnsi="宋体" w:eastAsia="宋体" w:cs="Times New Roman"/>
                <w:sz w:val="28"/>
                <w:szCs w:val="28"/>
              </w:rPr>
              <w:t>教师配备：熟悉电子商务行业相关技术与技能的专业教师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jc w:val="center"/>
        </w:trPr>
        <w:tc>
          <w:tcPr>
            <w:tcW w:w="2074" w:type="dxa"/>
            <w:vAlign w:val="center"/>
          </w:tcPr>
          <w:p>
            <w:pPr>
              <w:widowControl/>
              <w:spacing w:line="440" w:lineRule="exact"/>
              <w:jc w:val="center"/>
              <w:rPr>
                <w:rFonts w:ascii="宋体" w:hAnsi="宋体" w:eastAsia="宋体" w:cs="Times New Roman"/>
                <w:sz w:val="28"/>
                <w:szCs w:val="28"/>
              </w:rPr>
            </w:pPr>
            <w:r>
              <w:rPr>
                <w:rFonts w:hint="eastAsia" w:ascii="宋体" w:hAnsi="宋体" w:eastAsia="宋体" w:cs="Times New Roman"/>
                <w:sz w:val="28"/>
                <w:szCs w:val="28"/>
              </w:rPr>
              <w:t>考核方式与标准</w:t>
            </w:r>
          </w:p>
        </w:tc>
        <w:tc>
          <w:tcPr>
            <w:tcW w:w="6222" w:type="dxa"/>
            <w:gridSpan w:val="3"/>
          </w:tcPr>
          <w:p>
            <w:pPr>
              <w:widowControl/>
              <w:spacing w:line="440" w:lineRule="exact"/>
              <w:ind w:firstLine="200"/>
              <w:rPr>
                <w:rFonts w:ascii="宋体" w:hAnsi="宋体" w:eastAsia="宋体" w:cs="Times New Roman"/>
                <w:sz w:val="28"/>
                <w:szCs w:val="28"/>
              </w:rPr>
            </w:pPr>
            <w:r>
              <w:rPr>
                <w:rFonts w:hint="eastAsia" w:ascii="宋体" w:hAnsi="宋体" w:eastAsia="宋体" w:cs="Times New Roman"/>
                <w:sz w:val="28"/>
                <w:szCs w:val="28"/>
              </w:rPr>
              <w:t>考试</w:t>
            </w:r>
          </w:p>
        </w:tc>
      </w:tr>
    </w:tbl>
    <w:p>
      <w:pPr>
        <w:spacing w:after="120"/>
        <w:ind w:firstLine="280" w:firstLineChars="100"/>
        <w:rPr>
          <w:rFonts w:ascii="宋体" w:hAnsi="宋体" w:eastAsia="宋体" w:cs="Times New Roman"/>
          <w:sz w:val="28"/>
          <w:szCs w:val="28"/>
        </w:rPr>
      </w:pP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4"/>
        <w:gridCol w:w="2174"/>
        <w:gridCol w:w="1974"/>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课程名称</w:t>
            </w:r>
          </w:p>
        </w:tc>
        <w:tc>
          <w:tcPr>
            <w:tcW w:w="2174" w:type="dxa"/>
          </w:tcPr>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电子商务物流</w:t>
            </w:r>
          </w:p>
        </w:tc>
        <w:tc>
          <w:tcPr>
            <w:tcW w:w="1974" w:type="dxa"/>
          </w:tcPr>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课程代码</w:t>
            </w:r>
          </w:p>
        </w:tc>
        <w:tc>
          <w:tcPr>
            <w:tcW w:w="2074" w:type="dxa"/>
          </w:tcPr>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2</w:t>
            </w:r>
            <w:r>
              <w:rPr>
                <w:rFonts w:ascii="宋体" w:hAnsi="宋体" w:eastAsia="宋体" w:cs="Times New Roman"/>
                <w:sz w:val="28"/>
                <w:szCs w:val="28"/>
              </w:rPr>
              <w:t>305A0002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学时</w:t>
            </w:r>
          </w:p>
        </w:tc>
        <w:tc>
          <w:tcPr>
            <w:tcW w:w="2174" w:type="dxa"/>
          </w:tcPr>
          <w:p>
            <w:pPr>
              <w:widowControl/>
              <w:adjustRightInd w:val="0"/>
              <w:snapToGrid w:val="0"/>
              <w:spacing w:line="440" w:lineRule="exact"/>
              <w:ind w:firstLine="200"/>
              <w:jc w:val="left"/>
              <w:rPr>
                <w:rFonts w:ascii="宋体" w:hAnsi="宋体" w:eastAsia="宋体" w:cs="Times New Roman"/>
                <w:sz w:val="28"/>
                <w:szCs w:val="28"/>
              </w:rPr>
            </w:pPr>
            <w:r>
              <w:rPr>
                <w:rFonts w:hint="eastAsia" w:ascii="宋体" w:hAnsi="宋体" w:eastAsia="宋体" w:cs="Times New Roman"/>
                <w:sz w:val="28"/>
                <w:szCs w:val="28"/>
              </w:rPr>
              <w:t>理论：</w:t>
            </w:r>
            <w:r>
              <w:rPr>
                <w:rFonts w:ascii="宋体" w:hAnsi="宋体" w:eastAsia="宋体" w:cs="Times New Roman"/>
                <w:sz w:val="28"/>
                <w:szCs w:val="28"/>
              </w:rPr>
              <w:t>70</w:t>
            </w:r>
            <w:r>
              <w:rPr>
                <w:rFonts w:hint="eastAsia" w:ascii="宋体" w:hAnsi="宋体" w:eastAsia="宋体" w:cs="Times New Roman"/>
                <w:sz w:val="28"/>
                <w:szCs w:val="28"/>
              </w:rPr>
              <w:t xml:space="preserve"> </w:t>
            </w:r>
          </w:p>
          <w:p>
            <w:pPr>
              <w:widowControl/>
              <w:adjustRightInd w:val="0"/>
              <w:snapToGrid w:val="0"/>
              <w:spacing w:line="440" w:lineRule="exact"/>
              <w:ind w:firstLine="200"/>
              <w:jc w:val="left"/>
              <w:rPr>
                <w:rFonts w:ascii="宋体" w:hAnsi="宋体" w:eastAsia="宋体" w:cs="Times New Roman"/>
                <w:sz w:val="28"/>
                <w:szCs w:val="28"/>
              </w:rPr>
            </w:pPr>
            <w:r>
              <w:rPr>
                <w:rFonts w:hint="eastAsia" w:ascii="宋体" w:hAnsi="宋体" w:eastAsia="宋体" w:cs="Times New Roman"/>
                <w:sz w:val="28"/>
                <w:szCs w:val="28"/>
              </w:rPr>
              <w:t>实践：</w:t>
            </w:r>
            <w:r>
              <w:rPr>
                <w:rFonts w:ascii="宋体" w:hAnsi="宋体" w:eastAsia="宋体" w:cs="Times New Roman"/>
                <w:sz w:val="28"/>
                <w:szCs w:val="28"/>
              </w:rPr>
              <w:t>6</w:t>
            </w:r>
          </w:p>
        </w:tc>
        <w:tc>
          <w:tcPr>
            <w:tcW w:w="1974" w:type="dxa"/>
          </w:tcPr>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学分</w:t>
            </w:r>
          </w:p>
        </w:tc>
        <w:tc>
          <w:tcPr>
            <w:tcW w:w="2074" w:type="dxa"/>
          </w:tcPr>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学习目标</w:t>
            </w:r>
          </w:p>
        </w:tc>
        <w:tc>
          <w:tcPr>
            <w:tcW w:w="6222" w:type="dxa"/>
            <w:gridSpan w:val="3"/>
          </w:tcPr>
          <w:p>
            <w:pPr>
              <w:widowControl/>
              <w:ind w:firstLine="200"/>
              <w:rPr>
                <w:rFonts w:ascii="宋体" w:hAnsi="宋体" w:eastAsia="宋体"/>
                <w:sz w:val="28"/>
                <w:szCs w:val="28"/>
              </w:rPr>
            </w:pPr>
            <w:r>
              <w:rPr>
                <w:rFonts w:hint="eastAsia" w:ascii="宋体" w:hAnsi="宋体" w:eastAsia="宋体" w:cs="Times New Roman"/>
                <w:sz w:val="28"/>
                <w:szCs w:val="28"/>
              </w:rPr>
              <w:t>1</w:t>
            </w:r>
            <w:r>
              <w:rPr>
                <w:rFonts w:ascii="宋体" w:hAnsi="宋体" w:eastAsia="宋体" w:cs="Times New Roman"/>
                <w:sz w:val="28"/>
                <w:szCs w:val="28"/>
              </w:rPr>
              <w:t>.</w:t>
            </w:r>
            <w:r>
              <w:rPr>
                <w:rFonts w:hint="eastAsia" w:ascii="宋体" w:hAnsi="宋体" w:eastAsia="宋体" w:cs="Times New Roman"/>
                <w:sz w:val="28"/>
                <w:szCs w:val="28"/>
              </w:rPr>
              <w:t>专业能力目标：掌握电子商务物流的模式，对各物流环节功能和作用有清楚的认识</w:t>
            </w:r>
            <w:r>
              <w:rPr>
                <w:rFonts w:ascii="宋体" w:hAnsi="宋体" w:eastAsia="宋体"/>
                <w:sz w:val="28"/>
                <w:szCs w:val="28"/>
              </w:rPr>
              <w:t xml:space="preserve"> </w:t>
            </w:r>
          </w:p>
          <w:p>
            <w:pPr>
              <w:widowControl/>
              <w:spacing w:line="440" w:lineRule="exact"/>
              <w:ind w:firstLine="200"/>
              <w:jc w:val="left"/>
              <w:rPr>
                <w:rFonts w:ascii="宋体" w:hAnsi="宋体" w:eastAsia="宋体" w:cs="Times New Roman"/>
                <w:sz w:val="28"/>
                <w:szCs w:val="28"/>
              </w:rPr>
            </w:pPr>
            <w:r>
              <w:rPr>
                <w:rFonts w:hint="eastAsia" w:ascii="宋体" w:hAnsi="宋体" w:eastAsia="宋体" w:cs="Times New Roman"/>
                <w:sz w:val="28"/>
                <w:szCs w:val="28"/>
              </w:rPr>
              <w:t>2</w:t>
            </w:r>
            <w:r>
              <w:rPr>
                <w:rFonts w:ascii="宋体" w:hAnsi="宋体" w:eastAsia="宋体" w:cs="Times New Roman"/>
                <w:sz w:val="28"/>
                <w:szCs w:val="28"/>
              </w:rPr>
              <w:t>.</w:t>
            </w:r>
            <w:r>
              <w:rPr>
                <w:rFonts w:hint="eastAsia" w:ascii="宋体" w:hAnsi="宋体" w:eastAsia="宋体" w:cs="Times New Roman"/>
                <w:sz w:val="28"/>
                <w:szCs w:val="28"/>
              </w:rPr>
              <w:t>方法能力目标：通过对物流各环节的学习，掌握各流程的操作方法</w:t>
            </w:r>
          </w:p>
          <w:p>
            <w:pPr>
              <w:widowControl/>
              <w:spacing w:line="440" w:lineRule="exact"/>
              <w:ind w:firstLine="200"/>
              <w:jc w:val="left"/>
              <w:rPr>
                <w:rFonts w:ascii="宋体" w:hAnsi="宋体" w:eastAsia="宋体" w:cs="Times New Roman"/>
                <w:sz w:val="28"/>
                <w:szCs w:val="28"/>
              </w:rPr>
            </w:pPr>
            <w:r>
              <w:rPr>
                <w:rFonts w:hint="eastAsia" w:ascii="宋体" w:hAnsi="宋体" w:eastAsia="宋体" w:cs="Times New Roman"/>
                <w:sz w:val="28"/>
                <w:szCs w:val="28"/>
              </w:rPr>
              <w:t>3</w:t>
            </w:r>
            <w:r>
              <w:rPr>
                <w:rFonts w:ascii="宋体" w:hAnsi="宋体" w:eastAsia="宋体" w:cs="Times New Roman"/>
                <w:sz w:val="28"/>
                <w:szCs w:val="28"/>
              </w:rPr>
              <w:t>.</w:t>
            </w:r>
            <w:r>
              <w:rPr>
                <w:rFonts w:hint="eastAsia" w:ascii="宋体" w:hAnsi="宋体" w:eastAsia="宋体" w:cs="Times New Roman"/>
                <w:sz w:val="28"/>
                <w:szCs w:val="28"/>
              </w:rPr>
              <w:t>社会能力目标：为企业通过合格的物流专业人才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Merge w:val="restart"/>
            <w:vAlign w:val="center"/>
          </w:tcPr>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学习内容</w:t>
            </w:r>
          </w:p>
        </w:tc>
        <w:tc>
          <w:tcPr>
            <w:tcW w:w="2174" w:type="dxa"/>
          </w:tcPr>
          <w:p>
            <w:pPr>
              <w:widowControl/>
              <w:spacing w:line="440" w:lineRule="exact"/>
              <w:jc w:val="left"/>
              <w:rPr>
                <w:rFonts w:ascii="宋体" w:hAnsi="宋体" w:eastAsia="宋体" w:cs="Times New Roman"/>
                <w:sz w:val="28"/>
                <w:szCs w:val="28"/>
              </w:rPr>
            </w:pPr>
            <w:r>
              <w:rPr>
                <w:rFonts w:hint="eastAsia" w:ascii="宋体" w:hAnsi="宋体" w:eastAsia="宋体" w:cs="Times New Roman"/>
                <w:sz w:val="28"/>
                <w:szCs w:val="28"/>
              </w:rPr>
              <w:t>内容（项目）名称</w:t>
            </w:r>
          </w:p>
        </w:tc>
        <w:tc>
          <w:tcPr>
            <w:tcW w:w="4048" w:type="dxa"/>
            <w:gridSpan w:val="2"/>
          </w:tcPr>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主要学习内容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Merge w:val="continue"/>
            <w:vAlign w:val="center"/>
          </w:tcPr>
          <w:p>
            <w:pPr>
              <w:widowControl/>
              <w:spacing w:line="440" w:lineRule="exact"/>
              <w:ind w:firstLine="200"/>
              <w:jc w:val="center"/>
              <w:rPr>
                <w:rFonts w:ascii="宋体" w:hAnsi="宋体" w:eastAsia="宋体" w:cs="Times New Roman"/>
                <w:sz w:val="28"/>
                <w:szCs w:val="28"/>
              </w:rPr>
            </w:pPr>
          </w:p>
        </w:tc>
        <w:tc>
          <w:tcPr>
            <w:tcW w:w="2174" w:type="dxa"/>
          </w:tcPr>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第一章</w:t>
            </w:r>
            <w:r>
              <w:rPr>
                <w:rFonts w:ascii="宋体" w:hAnsi="宋体" w:eastAsia="宋体" w:cs="Times New Roman"/>
                <w:sz w:val="28"/>
                <w:szCs w:val="28"/>
              </w:rPr>
              <w:t xml:space="preserve"> 电子商务物流概述</w:t>
            </w:r>
          </w:p>
        </w:tc>
        <w:tc>
          <w:tcPr>
            <w:tcW w:w="4048" w:type="dxa"/>
            <w:gridSpan w:val="2"/>
          </w:tcPr>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电子商务与物流的关系</w:t>
            </w:r>
          </w:p>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电子商务物流简介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Merge w:val="continue"/>
            <w:vAlign w:val="center"/>
          </w:tcPr>
          <w:p>
            <w:pPr>
              <w:widowControl/>
              <w:spacing w:line="440" w:lineRule="exact"/>
              <w:ind w:firstLine="200"/>
              <w:jc w:val="center"/>
              <w:rPr>
                <w:rFonts w:ascii="宋体" w:hAnsi="宋体" w:eastAsia="宋体" w:cs="Times New Roman"/>
                <w:sz w:val="28"/>
                <w:szCs w:val="28"/>
              </w:rPr>
            </w:pPr>
          </w:p>
        </w:tc>
        <w:tc>
          <w:tcPr>
            <w:tcW w:w="2174" w:type="dxa"/>
          </w:tcPr>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第二章物流模式</w:t>
            </w:r>
            <w:r>
              <w:rPr>
                <w:rFonts w:ascii="宋体" w:hAnsi="宋体" w:eastAsia="宋体" w:cs="Times New Roman"/>
                <w:sz w:val="28"/>
                <w:szCs w:val="28"/>
              </w:rPr>
              <w:t xml:space="preserve"> 电子商务</w:t>
            </w:r>
          </w:p>
        </w:tc>
        <w:tc>
          <w:tcPr>
            <w:tcW w:w="4048" w:type="dxa"/>
            <w:gridSpan w:val="2"/>
          </w:tcPr>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电子商务物流模式</w:t>
            </w:r>
          </w:p>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企业物流模式的选择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Merge w:val="continue"/>
            <w:vAlign w:val="center"/>
          </w:tcPr>
          <w:p>
            <w:pPr>
              <w:widowControl/>
              <w:spacing w:line="440" w:lineRule="exact"/>
              <w:ind w:firstLine="200"/>
              <w:jc w:val="center"/>
              <w:rPr>
                <w:rFonts w:ascii="宋体" w:hAnsi="宋体" w:eastAsia="宋体" w:cs="Times New Roman"/>
                <w:sz w:val="28"/>
                <w:szCs w:val="28"/>
              </w:rPr>
            </w:pPr>
          </w:p>
        </w:tc>
        <w:tc>
          <w:tcPr>
            <w:tcW w:w="2174" w:type="dxa"/>
          </w:tcPr>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第三章</w:t>
            </w:r>
            <w:r>
              <w:rPr>
                <w:rFonts w:ascii="宋体" w:hAnsi="宋体" w:eastAsia="宋体" w:cs="Times New Roman"/>
                <w:sz w:val="28"/>
                <w:szCs w:val="28"/>
              </w:rPr>
              <w:t xml:space="preserve"> 电子商务物流信息技术</w:t>
            </w:r>
          </w:p>
        </w:tc>
        <w:tc>
          <w:tcPr>
            <w:tcW w:w="4048" w:type="dxa"/>
            <w:gridSpan w:val="2"/>
          </w:tcPr>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电子商务物流信息输入技术</w:t>
            </w:r>
          </w:p>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电子商务物流信息传输技术</w:t>
            </w:r>
          </w:p>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电子商务物流信息存储技术</w:t>
            </w:r>
          </w:p>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电子商务物流其他信息技术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Merge w:val="continue"/>
            <w:vAlign w:val="center"/>
          </w:tcPr>
          <w:p>
            <w:pPr>
              <w:widowControl/>
              <w:spacing w:line="440" w:lineRule="exact"/>
              <w:ind w:firstLine="200"/>
              <w:jc w:val="center"/>
              <w:rPr>
                <w:rFonts w:ascii="宋体" w:hAnsi="宋体" w:eastAsia="宋体" w:cs="Times New Roman"/>
                <w:sz w:val="28"/>
                <w:szCs w:val="28"/>
              </w:rPr>
            </w:pPr>
          </w:p>
        </w:tc>
        <w:tc>
          <w:tcPr>
            <w:tcW w:w="2174" w:type="dxa"/>
          </w:tcPr>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第四章</w:t>
            </w:r>
            <w:r>
              <w:rPr>
                <w:rFonts w:ascii="宋体" w:hAnsi="宋体" w:eastAsia="宋体" w:cs="Times New Roman"/>
                <w:sz w:val="28"/>
                <w:szCs w:val="28"/>
              </w:rPr>
              <w:t xml:space="preserve"> 电子商务物流管理信息系统</w:t>
            </w:r>
          </w:p>
        </w:tc>
        <w:tc>
          <w:tcPr>
            <w:tcW w:w="4048" w:type="dxa"/>
            <w:gridSpan w:val="2"/>
          </w:tcPr>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电子商务物流管理信息系统的构建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Merge w:val="continue"/>
            <w:vAlign w:val="center"/>
          </w:tcPr>
          <w:p>
            <w:pPr>
              <w:widowControl/>
              <w:spacing w:line="440" w:lineRule="exact"/>
              <w:ind w:firstLine="200"/>
              <w:jc w:val="center"/>
              <w:rPr>
                <w:rFonts w:ascii="宋体" w:hAnsi="宋体" w:eastAsia="宋体" w:cs="Times New Roman"/>
                <w:sz w:val="28"/>
                <w:szCs w:val="28"/>
              </w:rPr>
            </w:pPr>
          </w:p>
        </w:tc>
        <w:tc>
          <w:tcPr>
            <w:tcW w:w="2174" w:type="dxa"/>
          </w:tcPr>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第五章</w:t>
            </w:r>
            <w:r>
              <w:rPr>
                <w:rFonts w:ascii="宋体" w:hAnsi="宋体" w:eastAsia="宋体" w:cs="Times New Roman"/>
                <w:sz w:val="28"/>
                <w:szCs w:val="28"/>
              </w:rPr>
              <w:t xml:space="preserve"> 电子商务物流管理</w:t>
            </w:r>
          </w:p>
        </w:tc>
        <w:tc>
          <w:tcPr>
            <w:tcW w:w="4048" w:type="dxa"/>
            <w:gridSpan w:val="2"/>
          </w:tcPr>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电子商务下的采购与库存管理</w:t>
            </w:r>
          </w:p>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电子商务下的运输管理</w:t>
            </w:r>
          </w:p>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电子商务下的配送管理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Merge w:val="continue"/>
            <w:vAlign w:val="center"/>
          </w:tcPr>
          <w:p>
            <w:pPr>
              <w:widowControl/>
              <w:spacing w:line="440" w:lineRule="exact"/>
              <w:ind w:firstLine="200"/>
              <w:jc w:val="center"/>
              <w:rPr>
                <w:rFonts w:ascii="宋体" w:hAnsi="宋体" w:eastAsia="宋体" w:cs="Times New Roman"/>
                <w:sz w:val="28"/>
                <w:szCs w:val="28"/>
              </w:rPr>
            </w:pPr>
          </w:p>
        </w:tc>
        <w:tc>
          <w:tcPr>
            <w:tcW w:w="2174" w:type="dxa"/>
          </w:tcPr>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第六章</w:t>
            </w:r>
            <w:r>
              <w:rPr>
                <w:rFonts w:ascii="宋体" w:hAnsi="宋体" w:eastAsia="宋体" w:cs="Times New Roman"/>
                <w:sz w:val="28"/>
                <w:szCs w:val="28"/>
              </w:rPr>
              <w:t xml:space="preserve"> 电子商务供应链管理</w:t>
            </w:r>
          </w:p>
        </w:tc>
        <w:tc>
          <w:tcPr>
            <w:tcW w:w="4048" w:type="dxa"/>
            <w:gridSpan w:val="2"/>
          </w:tcPr>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电子商务下的供应链管理系统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Merge w:val="continue"/>
            <w:vAlign w:val="center"/>
          </w:tcPr>
          <w:p>
            <w:pPr>
              <w:widowControl/>
              <w:spacing w:line="440" w:lineRule="exact"/>
              <w:ind w:firstLine="200"/>
              <w:jc w:val="center"/>
              <w:rPr>
                <w:rFonts w:ascii="宋体" w:hAnsi="宋体" w:eastAsia="宋体" w:cs="Times New Roman"/>
                <w:sz w:val="28"/>
                <w:szCs w:val="28"/>
              </w:rPr>
            </w:pPr>
          </w:p>
        </w:tc>
        <w:tc>
          <w:tcPr>
            <w:tcW w:w="2174" w:type="dxa"/>
          </w:tcPr>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第七章</w:t>
            </w:r>
            <w:r>
              <w:rPr>
                <w:rFonts w:ascii="宋体" w:hAnsi="宋体" w:eastAsia="宋体" w:cs="Times New Roman"/>
                <w:sz w:val="28"/>
                <w:szCs w:val="28"/>
              </w:rPr>
              <w:t xml:space="preserve"> 电子商务物流服务管理</w:t>
            </w:r>
          </w:p>
        </w:tc>
        <w:tc>
          <w:tcPr>
            <w:tcW w:w="4048" w:type="dxa"/>
            <w:gridSpan w:val="2"/>
          </w:tcPr>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电子商务物流服务管理的内容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jc w:val="center"/>
        </w:trPr>
        <w:tc>
          <w:tcPr>
            <w:tcW w:w="2074" w:type="dxa"/>
            <w:vAlign w:val="center"/>
          </w:tcPr>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教学方法设计</w:t>
            </w:r>
          </w:p>
        </w:tc>
        <w:tc>
          <w:tcPr>
            <w:tcW w:w="6222" w:type="dxa"/>
            <w:gridSpan w:val="3"/>
          </w:tcPr>
          <w:p>
            <w:pPr>
              <w:widowControl/>
              <w:spacing w:line="440" w:lineRule="exact"/>
              <w:ind w:firstLine="200"/>
              <w:jc w:val="center"/>
              <w:rPr>
                <w:rFonts w:ascii="宋体" w:hAnsi="宋体" w:eastAsia="宋体" w:cs="Times New Roman"/>
                <w:sz w:val="28"/>
                <w:szCs w:val="28"/>
              </w:rPr>
            </w:pPr>
          </w:p>
          <w:p>
            <w:pPr>
              <w:widowControl/>
              <w:spacing w:line="440" w:lineRule="exact"/>
              <w:ind w:firstLine="200"/>
              <w:jc w:val="left"/>
              <w:rPr>
                <w:rFonts w:ascii="宋体" w:hAnsi="宋体" w:eastAsia="宋体" w:cs="Times New Roman"/>
                <w:sz w:val="28"/>
                <w:szCs w:val="28"/>
              </w:rPr>
            </w:pPr>
            <w:r>
              <w:rPr>
                <w:rFonts w:hint="eastAsia" w:ascii="宋体" w:hAnsi="宋体" w:eastAsia="宋体" w:cs="Times New Roman"/>
                <w:sz w:val="28"/>
                <w:szCs w:val="28"/>
              </w:rPr>
              <w:t>分享式教学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8" w:hRule="atLeast"/>
          <w:jc w:val="center"/>
        </w:trPr>
        <w:tc>
          <w:tcPr>
            <w:tcW w:w="2074" w:type="dxa"/>
            <w:vAlign w:val="center"/>
          </w:tcPr>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教学条件</w:t>
            </w:r>
          </w:p>
        </w:tc>
        <w:tc>
          <w:tcPr>
            <w:tcW w:w="6222" w:type="dxa"/>
            <w:gridSpan w:val="3"/>
          </w:tcPr>
          <w:p>
            <w:pPr>
              <w:widowControl/>
              <w:numPr>
                <w:ilvl w:val="0"/>
                <w:numId w:val="6"/>
              </w:numPr>
              <w:adjustRightInd w:val="0"/>
              <w:snapToGrid w:val="0"/>
              <w:spacing w:line="440" w:lineRule="exact"/>
              <w:ind w:left="357" w:hanging="357"/>
              <w:jc w:val="left"/>
              <w:rPr>
                <w:rFonts w:ascii="宋体" w:hAnsi="宋体" w:eastAsia="宋体" w:cs="Times New Roman"/>
                <w:sz w:val="28"/>
                <w:szCs w:val="28"/>
              </w:rPr>
            </w:pPr>
            <w:r>
              <w:rPr>
                <w:rFonts w:hint="eastAsia" w:ascii="宋体" w:hAnsi="宋体" w:eastAsia="宋体" w:cs="Times New Roman"/>
                <w:sz w:val="28"/>
                <w:szCs w:val="28"/>
              </w:rPr>
              <w:t>教学媒体：多媒体教学</w:t>
            </w:r>
          </w:p>
          <w:p>
            <w:pPr>
              <w:widowControl/>
              <w:numPr>
                <w:ilvl w:val="0"/>
                <w:numId w:val="6"/>
              </w:numPr>
              <w:adjustRightInd w:val="0"/>
              <w:snapToGrid w:val="0"/>
              <w:spacing w:line="440" w:lineRule="exact"/>
              <w:ind w:left="357" w:hanging="357"/>
              <w:jc w:val="left"/>
              <w:rPr>
                <w:rFonts w:ascii="宋体" w:hAnsi="宋体" w:eastAsia="宋体" w:cs="Times New Roman"/>
                <w:sz w:val="28"/>
                <w:szCs w:val="28"/>
              </w:rPr>
            </w:pPr>
            <w:r>
              <w:rPr>
                <w:rFonts w:hint="eastAsia" w:ascii="宋体" w:hAnsi="宋体" w:eastAsia="宋体" w:cs="Times New Roman"/>
                <w:sz w:val="28"/>
                <w:szCs w:val="28"/>
              </w:rPr>
              <w:t>教学场景：项目式教学方法</w:t>
            </w:r>
          </w:p>
          <w:p>
            <w:pPr>
              <w:widowControl/>
              <w:numPr>
                <w:ilvl w:val="0"/>
                <w:numId w:val="6"/>
              </w:numPr>
              <w:adjustRightInd w:val="0"/>
              <w:snapToGrid w:val="0"/>
              <w:spacing w:line="440" w:lineRule="exact"/>
              <w:ind w:left="357" w:hanging="357"/>
              <w:jc w:val="left"/>
              <w:rPr>
                <w:rFonts w:ascii="宋体" w:hAnsi="宋体" w:eastAsia="宋体" w:cs="Times New Roman"/>
                <w:sz w:val="28"/>
                <w:szCs w:val="28"/>
              </w:rPr>
            </w:pPr>
            <w:r>
              <w:rPr>
                <w:rFonts w:hint="eastAsia" w:ascii="宋体" w:hAnsi="宋体" w:eastAsia="宋体" w:cs="Times New Roman"/>
                <w:sz w:val="28"/>
                <w:szCs w:val="28"/>
              </w:rPr>
              <w:t>工具设备：计算机，网络</w:t>
            </w:r>
          </w:p>
          <w:p>
            <w:pPr>
              <w:widowControl/>
              <w:numPr>
                <w:ilvl w:val="0"/>
                <w:numId w:val="6"/>
              </w:numPr>
              <w:adjustRightInd w:val="0"/>
              <w:snapToGrid w:val="0"/>
              <w:spacing w:line="440" w:lineRule="exact"/>
              <w:ind w:left="357" w:hanging="357"/>
              <w:jc w:val="left"/>
              <w:rPr>
                <w:rFonts w:ascii="宋体" w:hAnsi="宋体" w:eastAsia="宋体" w:cs="Times New Roman"/>
                <w:sz w:val="28"/>
                <w:szCs w:val="28"/>
              </w:rPr>
            </w:pPr>
            <w:r>
              <w:rPr>
                <w:rFonts w:hint="eastAsia" w:ascii="宋体" w:hAnsi="宋体" w:eastAsia="宋体" w:cs="Times New Roman"/>
                <w:sz w:val="28"/>
                <w:szCs w:val="28"/>
              </w:rPr>
              <w:t>教师配备：熟悉电子商务行业相关技术与技能的专业教师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jc w:val="center"/>
        </w:trPr>
        <w:tc>
          <w:tcPr>
            <w:tcW w:w="2074" w:type="dxa"/>
            <w:vAlign w:val="center"/>
          </w:tcPr>
          <w:p>
            <w:pPr>
              <w:widowControl/>
              <w:spacing w:line="440" w:lineRule="exact"/>
              <w:jc w:val="center"/>
              <w:rPr>
                <w:rFonts w:ascii="宋体" w:hAnsi="宋体" w:eastAsia="宋体" w:cs="Times New Roman"/>
                <w:sz w:val="28"/>
                <w:szCs w:val="28"/>
              </w:rPr>
            </w:pPr>
            <w:r>
              <w:rPr>
                <w:rFonts w:hint="eastAsia" w:ascii="宋体" w:hAnsi="宋体" w:eastAsia="宋体" w:cs="Times New Roman"/>
                <w:sz w:val="28"/>
                <w:szCs w:val="28"/>
              </w:rPr>
              <w:t>考核方式与标准</w:t>
            </w:r>
          </w:p>
        </w:tc>
        <w:tc>
          <w:tcPr>
            <w:tcW w:w="6222" w:type="dxa"/>
            <w:gridSpan w:val="3"/>
          </w:tcPr>
          <w:p>
            <w:pPr>
              <w:widowControl/>
              <w:spacing w:line="440" w:lineRule="exact"/>
              <w:ind w:firstLine="200"/>
              <w:rPr>
                <w:rFonts w:ascii="宋体" w:hAnsi="宋体" w:eastAsia="宋体" w:cs="Times New Roman"/>
                <w:sz w:val="28"/>
                <w:szCs w:val="28"/>
              </w:rPr>
            </w:pPr>
            <w:r>
              <w:rPr>
                <w:rFonts w:hint="eastAsia" w:ascii="宋体" w:hAnsi="宋体" w:eastAsia="宋体" w:cs="Times New Roman"/>
                <w:sz w:val="28"/>
                <w:szCs w:val="28"/>
              </w:rPr>
              <w:t>考试</w:t>
            </w:r>
          </w:p>
        </w:tc>
      </w:tr>
    </w:tbl>
    <w:p>
      <w:pPr>
        <w:spacing w:after="120"/>
        <w:ind w:firstLine="280" w:firstLineChars="100"/>
        <w:rPr>
          <w:rFonts w:ascii="宋体" w:hAnsi="宋体" w:eastAsia="宋体" w:cs="Times New Roman"/>
          <w:sz w:val="28"/>
          <w:szCs w:val="28"/>
        </w:rPr>
      </w:pPr>
    </w:p>
    <w:p>
      <w:pPr>
        <w:spacing w:after="120"/>
        <w:ind w:firstLine="280" w:firstLineChars="100"/>
        <w:rPr>
          <w:rFonts w:ascii="宋体" w:hAnsi="宋体" w:eastAsia="宋体" w:cs="Times New Roman"/>
          <w:sz w:val="28"/>
          <w:szCs w:val="28"/>
        </w:rPr>
      </w:pPr>
    </w:p>
    <w:p>
      <w:pPr>
        <w:numPr>
          <w:ilvl w:val="0"/>
          <w:numId w:val="4"/>
        </w:numPr>
        <w:overflowPunct w:val="0"/>
        <w:adjustRightInd w:val="0"/>
        <w:ind w:firstLine="562" w:firstLineChars="200"/>
        <w:outlineLvl w:val="1"/>
        <w:rPr>
          <w:rFonts w:ascii="宋体" w:hAnsi="宋体" w:eastAsia="宋体" w:cs="Times New Roman"/>
          <w:b/>
          <w:sz w:val="28"/>
          <w:szCs w:val="28"/>
        </w:rPr>
      </w:pPr>
      <w:bookmarkStart w:id="13" w:name="_Toc23635824"/>
      <w:r>
        <w:rPr>
          <w:rFonts w:hint="eastAsia" w:ascii="宋体" w:hAnsi="宋体" w:eastAsia="宋体" w:cs="Times New Roman"/>
          <w:b/>
          <w:sz w:val="28"/>
          <w:szCs w:val="28"/>
        </w:rPr>
        <w:t>课程体系框架图</w:t>
      </w:r>
      <w:bookmarkEnd w:id="13"/>
    </w:p>
    <w:p>
      <w:pPr>
        <w:overflowPunct w:val="0"/>
        <w:adjustRightInd w:val="0"/>
        <w:ind w:left="643"/>
        <w:outlineLvl w:val="1"/>
        <w:rPr>
          <w:rFonts w:ascii="宋体" w:hAnsi="宋体" w:eastAsia="宋体" w:cs="Times New Roman"/>
          <w:b/>
          <w:sz w:val="28"/>
          <w:szCs w:val="28"/>
        </w:rPr>
      </w:pPr>
      <w:bookmarkStart w:id="14" w:name="_Toc23635825"/>
      <w:r>
        <w:rPr>
          <w:rFonts w:hint="eastAsia" w:ascii="宋体" w:hAnsi="宋体" w:eastAsia="宋体" w:cs="Times New Roman"/>
          <w:b/>
          <w:sz w:val="28"/>
          <w:szCs w:val="28"/>
        </w:rPr>
        <w:t>1、课程体系的构建</w:t>
      </w:r>
      <w:bookmarkEnd w:id="14"/>
    </w:p>
    <w:p>
      <w:pPr>
        <w:spacing w:after="120"/>
        <w:ind w:firstLine="280" w:firstLineChars="100"/>
        <w:rPr>
          <w:rFonts w:ascii="宋体" w:hAnsi="宋体" w:eastAsia="宋体" w:cs="Times New Roman"/>
          <w:sz w:val="28"/>
          <w:szCs w:val="28"/>
        </w:rPr>
      </w:pPr>
      <w:r>
        <w:rPr>
          <w:rFonts w:ascii="宋体" w:hAnsi="宋体" w:eastAsia="宋体" w:cs="Times New Roman"/>
          <w:sz w:val="28"/>
          <w:szCs w:val="28"/>
        </w:rPr>
        <w:drawing>
          <wp:inline distT="0" distB="0" distL="0" distR="0">
            <wp:extent cx="5334635" cy="2219325"/>
            <wp:effectExtent l="0" t="0" r="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334635" cy="2219325"/>
                    </a:xfrm>
                    <a:prstGeom prst="rect">
                      <a:avLst/>
                    </a:prstGeom>
                    <a:noFill/>
                  </pic:spPr>
                </pic:pic>
              </a:graphicData>
            </a:graphic>
          </wp:inline>
        </w:drawing>
      </w:r>
    </w:p>
    <w:p>
      <w:pPr>
        <w:autoSpaceDE w:val="0"/>
        <w:autoSpaceDN w:val="0"/>
        <w:spacing w:before="100" w:beforeAutospacing="1" w:after="100" w:afterAutospacing="1" w:line="440" w:lineRule="exact"/>
        <w:ind w:firstLine="560" w:firstLineChars="200"/>
        <w:jc w:val="left"/>
        <w:rPr>
          <w:rFonts w:ascii="宋体" w:hAnsi="宋体" w:eastAsia="宋体" w:cs="宋体"/>
          <w:kern w:val="0"/>
          <w:sz w:val="28"/>
          <w:szCs w:val="28"/>
          <w:lang w:bidi="zh-CN"/>
        </w:rPr>
      </w:pPr>
      <w:r>
        <w:rPr>
          <w:rFonts w:hint="eastAsia" w:ascii="宋体" w:hAnsi="宋体" w:eastAsia="宋体" w:cs="宋体"/>
          <w:kern w:val="0"/>
          <w:sz w:val="28"/>
          <w:szCs w:val="28"/>
          <w:lang w:val="zh-CN" w:bidi="zh-CN"/>
        </w:rPr>
        <w:t>专业课程体系中教学内容的选取以电子商务产业中典型职业岗位的能力要求为依据，课程教学方法的选取以“实际工作过程、全程职业模拟”为依据，课程培养方案的确定应以“学生职业能力和职业素养双重能力培养”为依据。最终确保专业教学工作能围绕着专业理论知识的培养、专业技术能力的培养、社会综合能力的培养三个方面展开，使得课程体系职业特色鲜明、行业特色突出</w:t>
      </w:r>
    </w:p>
    <w:p>
      <w:pPr>
        <w:spacing w:after="120"/>
        <w:ind w:firstLine="280" w:firstLineChars="100"/>
        <w:rPr>
          <w:rFonts w:ascii="宋体" w:hAnsi="宋体" w:eastAsia="宋体" w:cs="Times New Roman"/>
          <w:sz w:val="28"/>
          <w:szCs w:val="28"/>
        </w:rPr>
      </w:pPr>
      <w:r>
        <w:rPr>
          <w:rFonts w:ascii="宋体" w:hAnsi="宋体" w:eastAsia="宋体" w:cs="Times New Roman"/>
          <w:sz w:val="28"/>
          <w:szCs w:val="28"/>
        </w:rPr>
        <w:t>2</w:t>
      </w:r>
      <w:r>
        <w:rPr>
          <w:rFonts w:hint="eastAsia" w:ascii="宋体" w:hAnsi="宋体" w:eastAsia="宋体" w:cs="Times New Roman"/>
          <w:sz w:val="28"/>
          <w:szCs w:val="28"/>
        </w:rPr>
        <w:t>、</w:t>
      </w:r>
      <w:r>
        <w:rPr>
          <w:rFonts w:ascii="宋体" w:hAnsi="宋体" w:eastAsia="宋体" w:cs="Times New Roman"/>
          <w:sz w:val="28"/>
          <w:szCs w:val="28"/>
        </w:rPr>
        <w:t>课程体系结构图</w:t>
      </w:r>
    </w:p>
    <w:p>
      <w:pPr>
        <w:spacing w:after="120"/>
        <w:ind w:firstLine="280" w:firstLineChars="100"/>
        <w:rPr>
          <w:rFonts w:ascii="宋体" w:hAnsi="宋体" w:eastAsia="宋体" w:cs="Times New Roman"/>
          <w:sz w:val="28"/>
          <w:szCs w:val="28"/>
        </w:rPr>
      </w:pPr>
      <w:r>
        <w:rPr>
          <w:rFonts w:hint="eastAsia" w:ascii="宋体" w:hAnsi="宋体" w:eastAsia="宋体"/>
          <w:sz w:val="28"/>
          <w:szCs w:val="28"/>
        </w:rPr>
        <w:drawing>
          <wp:inline distT="0" distB="0" distL="0" distR="0">
            <wp:extent cx="5274310" cy="419100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274310" cy="4191000"/>
                    </a:xfrm>
                    <a:prstGeom prst="rect">
                      <a:avLst/>
                    </a:prstGeom>
                    <a:noFill/>
                    <a:ln>
                      <a:noFill/>
                    </a:ln>
                  </pic:spPr>
                </pic:pic>
              </a:graphicData>
            </a:graphic>
          </wp:inline>
        </w:drawing>
      </w:r>
    </w:p>
    <w:p>
      <w:pPr>
        <w:widowControl/>
        <w:numPr>
          <w:ilvl w:val="0"/>
          <w:numId w:val="1"/>
        </w:numPr>
        <w:spacing w:before="20" w:after="20" w:line="440" w:lineRule="exact"/>
        <w:jc w:val="left"/>
        <w:outlineLvl w:val="0"/>
        <w:rPr>
          <w:rFonts w:ascii="宋体" w:hAnsi="宋体" w:eastAsia="宋体" w:cs="Times New Roman"/>
          <w:sz w:val="28"/>
          <w:szCs w:val="28"/>
        </w:rPr>
      </w:pPr>
      <w:bookmarkStart w:id="15" w:name="_Toc23635826"/>
      <w:r>
        <w:rPr>
          <w:rFonts w:hint="eastAsia" w:ascii="宋体" w:hAnsi="宋体" w:eastAsia="宋体" w:cs="Times New Roman"/>
          <w:sz w:val="28"/>
          <w:szCs w:val="28"/>
        </w:rPr>
        <w:t>教学进程总体安排</w:t>
      </w:r>
      <w:bookmarkEnd w:id="15"/>
    </w:p>
    <w:p>
      <w:pPr>
        <w:overflowPunct w:val="0"/>
        <w:adjustRightInd w:val="0"/>
        <w:ind w:firstLine="562" w:firstLineChars="200"/>
        <w:outlineLvl w:val="1"/>
        <w:rPr>
          <w:rFonts w:ascii="宋体" w:hAnsi="宋体" w:eastAsia="宋体" w:cs="Times New Roman"/>
          <w:sz w:val="28"/>
          <w:szCs w:val="28"/>
        </w:rPr>
      </w:pPr>
      <w:bookmarkStart w:id="16" w:name="_Toc23635827"/>
      <w:r>
        <w:rPr>
          <w:rFonts w:hint="eastAsia" w:ascii="宋体" w:hAnsi="宋体" w:eastAsia="宋体" w:cs="Times New Roman"/>
          <w:b/>
          <w:sz w:val="28"/>
          <w:szCs w:val="28"/>
        </w:rPr>
        <w:t>（一）教育教学学时学分构成</w:t>
      </w:r>
      <w:bookmarkEnd w:id="16"/>
    </w:p>
    <w:p>
      <w:pPr>
        <w:widowControl/>
        <w:spacing w:line="440" w:lineRule="exact"/>
        <w:ind w:firstLine="560" w:firstLineChars="200"/>
        <w:jc w:val="left"/>
        <w:rPr>
          <w:rFonts w:ascii="宋体" w:hAnsi="宋体" w:eastAsia="宋体" w:cs="宋体"/>
          <w:sz w:val="28"/>
          <w:szCs w:val="28"/>
        </w:rPr>
      </w:pPr>
      <w:r>
        <w:rPr>
          <w:rFonts w:hint="eastAsia" w:ascii="宋体" w:hAnsi="宋体" w:eastAsia="宋体" w:cs="宋体"/>
          <w:sz w:val="28"/>
          <w:szCs w:val="28"/>
        </w:rPr>
        <w:t>（1）教学学时与学分分配</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2"/>
        <w:gridCol w:w="1510"/>
        <w:gridCol w:w="1020"/>
        <w:gridCol w:w="945"/>
        <w:gridCol w:w="1080"/>
        <w:gridCol w:w="16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2" w:type="dxa"/>
            <w:gridSpan w:val="2"/>
            <w:tcBorders>
              <w:bottom w:val="single" w:color="auto" w:sz="4" w:space="0"/>
            </w:tcBorders>
            <w:vAlign w:val="center"/>
          </w:tcPr>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课程</w:t>
            </w:r>
          </w:p>
        </w:tc>
        <w:tc>
          <w:tcPr>
            <w:tcW w:w="4680" w:type="dxa"/>
            <w:gridSpan w:val="4"/>
            <w:vAlign w:val="center"/>
          </w:tcPr>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学时/学分数分配及比例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2" w:type="dxa"/>
            <w:gridSpan w:val="2"/>
            <w:vMerge w:val="restart"/>
            <w:tcBorders>
              <w:tl2br w:val="single" w:color="auto" w:sz="4" w:space="0"/>
            </w:tcBorders>
          </w:tcPr>
          <w:p>
            <w:pPr>
              <w:widowControl/>
              <w:spacing w:line="440" w:lineRule="exact"/>
              <w:ind w:right="240" w:firstLine="200"/>
              <w:jc w:val="right"/>
              <w:rPr>
                <w:rFonts w:ascii="宋体" w:hAnsi="宋体" w:eastAsia="宋体" w:cs="Times New Roman"/>
                <w:sz w:val="28"/>
                <w:szCs w:val="28"/>
              </w:rPr>
            </w:pPr>
            <w:r>
              <w:rPr>
                <w:rFonts w:hint="eastAsia" w:ascii="宋体" w:hAnsi="宋体" w:eastAsia="宋体" w:cs="Times New Roman"/>
                <w:sz w:val="28"/>
                <w:szCs w:val="28"/>
              </w:rPr>
              <w:t>类型</w:t>
            </w:r>
          </w:p>
          <w:p>
            <w:pPr>
              <w:widowControl/>
              <w:spacing w:line="440" w:lineRule="exact"/>
              <w:ind w:firstLine="280" w:firstLineChars="100"/>
              <w:jc w:val="left"/>
              <w:rPr>
                <w:rFonts w:ascii="宋体" w:hAnsi="宋体" w:eastAsia="宋体" w:cs="Times New Roman"/>
                <w:sz w:val="28"/>
                <w:szCs w:val="28"/>
              </w:rPr>
            </w:pPr>
            <w:r>
              <w:rPr>
                <w:rFonts w:hint="eastAsia" w:ascii="宋体" w:hAnsi="宋体" w:eastAsia="宋体" w:cs="Times New Roman"/>
                <w:sz w:val="28"/>
                <w:szCs w:val="28"/>
              </w:rPr>
              <w:t>性质</w:t>
            </w:r>
          </w:p>
        </w:tc>
        <w:tc>
          <w:tcPr>
            <w:tcW w:w="3045" w:type="dxa"/>
            <w:gridSpan w:val="3"/>
            <w:vAlign w:val="center"/>
          </w:tcPr>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学时</w:t>
            </w:r>
          </w:p>
        </w:tc>
        <w:tc>
          <w:tcPr>
            <w:tcW w:w="1635" w:type="dxa"/>
            <w:vAlign w:val="center"/>
          </w:tcPr>
          <w:p>
            <w:pPr>
              <w:widowControl/>
              <w:spacing w:line="440" w:lineRule="exact"/>
              <w:ind w:firstLine="200"/>
              <w:jc w:val="center"/>
              <w:rPr>
                <w:rFonts w:ascii="宋体" w:hAnsi="宋体" w:eastAsia="宋体" w:cs="Times New Roman"/>
                <w:sz w:val="28"/>
                <w:szCs w:val="28"/>
              </w:rPr>
            </w:pPr>
            <w:r>
              <w:rPr>
                <w:rFonts w:hint="eastAsia" w:ascii="宋体" w:hAnsi="宋体" w:eastAsia="宋体" w:cs="Times New Roman"/>
                <w:sz w:val="28"/>
                <w:szCs w:val="28"/>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2" w:type="dxa"/>
            <w:gridSpan w:val="2"/>
            <w:vMerge w:val="continue"/>
            <w:tcBorders>
              <w:tl2br w:val="single" w:color="auto" w:sz="4" w:space="0"/>
            </w:tcBorders>
            <w:vAlign w:val="center"/>
          </w:tcPr>
          <w:p>
            <w:pPr>
              <w:widowControl/>
              <w:spacing w:line="440" w:lineRule="exact"/>
              <w:ind w:firstLine="200"/>
              <w:jc w:val="center"/>
              <w:rPr>
                <w:rFonts w:ascii="宋体" w:hAnsi="宋体" w:eastAsia="宋体" w:cs="Times New Roman"/>
                <w:sz w:val="28"/>
                <w:szCs w:val="28"/>
              </w:rPr>
            </w:pPr>
          </w:p>
        </w:tc>
        <w:tc>
          <w:tcPr>
            <w:tcW w:w="1020" w:type="dxa"/>
            <w:vAlign w:val="center"/>
          </w:tcPr>
          <w:p>
            <w:pPr>
              <w:widowControl/>
              <w:adjustRightInd w:val="0"/>
              <w:snapToGrid w:val="0"/>
              <w:spacing w:line="440" w:lineRule="exact"/>
              <w:jc w:val="center"/>
              <w:rPr>
                <w:rFonts w:ascii="宋体" w:hAnsi="宋体" w:eastAsia="宋体" w:cs="Times New Roman"/>
                <w:sz w:val="28"/>
                <w:szCs w:val="28"/>
              </w:rPr>
            </w:pPr>
            <w:r>
              <w:rPr>
                <w:rFonts w:hint="eastAsia" w:ascii="宋体" w:hAnsi="宋体" w:eastAsia="宋体" w:cs="Times New Roman"/>
                <w:sz w:val="28"/>
                <w:szCs w:val="28"/>
              </w:rPr>
              <w:t>总学时</w:t>
            </w:r>
          </w:p>
        </w:tc>
        <w:tc>
          <w:tcPr>
            <w:tcW w:w="945" w:type="dxa"/>
            <w:vAlign w:val="center"/>
          </w:tcPr>
          <w:p>
            <w:pPr>
              <w:widowControl/>
              <w:adjustRightInd w:val="0"/>
              <w:snapToGrid w:val="0"/>
              <w:spacing w:line="440" w:lineRule="exact"/>
              <w:jc w:val="center"/>
              <w:rPr>
                <w:rFonts w:ascii="宋体" w:hAnsi="宋体" w:eastAsia="宋体" w:cs="Times New Roman"/>
                <w:sz w:val="28"/>
                <w:szCs w:val="28"/>
              </w:rPr>
            </w:pPr>
            <w:r>
              <w:rPr>
                <w:rFonts w:hint="eastAsia" w:ascii="宋体" w:hAnsi="宋体" w:eastAsia="宋体" w:cs="Times New Roman"/>
                <w:sz w:val="28"/>
                <w:szCs w:val="28"/>
              </w:rPr>
              <w:t>理论</w:t>
            </w:r>
          </w:p>
        </w:tc>
        <w:tc>
          <w:tcPr>
            <w:tcW w:w="1080" w:type="dxa"/>
            <w:vAlign w:val="center"/>
          </w:tcPr>
          <w:p>
            <w:pPr>
              <w:widowControl/>
              <w:adjustRightInd w:val="0"/>
              <w:snapToGrid w:val="0"/>
              <w:spacing w:line="440" w:lineRule="exact"/>
              <w:jc w:val="center"/>
              <w:rPr>
                <w:rFonts w:ascii="宋体" w:hAnsi="宋体" w:eastAsia="宋体" w:cs="Times New Roman"/>
                <w:sz w:val="28"/>
                <w:szCs w:val="28"/>
              </w:rPr>
            </w:pPr>
            <w:r>
              <w:rPr>
                <w:rFonts w:hint="eastAsia" w:ascii="宋体" w:hAnsi="宋体" w:eastAsia="宋体" w:cs="Times New Roman"/>
                <w:sz w:val="28"/>
                <w:szCs w:val="28"/>
              </w:rPr>
              <w:t>实践</w:t>
            </w:r>
          </w:p>
        </w:tc>
        <w:tc>
          <w:tcPr>
            <w:tcW w:w="1635" w:type="dxa"/>
            <w:vAlign w:val="center"/>
          </w:tcPr>
          <w:p>
            <w:pPr>
              <w:widowControl/>
              <w:adjustRightInd w:val="0"/>
              <w:snapToGrid w:val="0"/>
              <w:spacing w:line="440" w:lineRule="exact"/>
              <w:jc w:val="center"/>
              <w:rPr>
                <w:rFonts w:ascii="宋体" w:hAnsi="宋体" w:eastAsia="宋体" w:cs="Times New Roman"/>
                <w:sz w:val="28"/>
                <w:szCs w:val="28"/>
              </w:rPr>
            </w:pPr>
            <w:r>
              <w:rPr>
                <w:rFonts w:hint="eastAsia" w:ascii="宋体" w:hAnsi="宋体" w:eastAsia="宋体" w:cs="Times New Roman"/>
                <w:sz w:val="28"/>
                <w:szCs w:val="28"/>
              </w:rPr>
              <w:t>总学分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2" w:type="dxa"/>
            <w:vMerge w:val="restart"/>
            <w:vAlign w:val="center"/>
          </w:tcPr>
          <w:p>
            <w:pPr>
              <w:widowControl/>
              <w:adjustRightInd w:val="0"/>
              <w:snapToGrid w:val="0"/>
              <w:spacing w:line="440" w:lineRule="exact"/>
              <w:jc w:val="center"/>
              <w:rPr>
                <w:rFonts w:ascii="宋体" w:hAnsi="宋体" w:eastAsia="宋体" w:cs="Times New Roman"/>
                <w:sz w:val="28"/>
                <w:szCs w:val="28"/>
              </w:rPr>
            </w:pPr>
            <w:r>
              <w:rPr>
                <w:rFonts w:hint="eastAsia" w:ascii="宋体" w:hAnsi="宋体" w:eastAsia="宋体" w:cs="Times New Roman"/>
                <w:sz w:val="28"/>
                <w:szCs w:val="28"/>
              </w:rPr>
              <w:t>公共基础课</w:t>
            </w:r>
          </w:p>
        </w:tc>
        <w:tc>
          <w:tcPr>
            <w:tcW w:w="1510" w:type="dxa"/>
          </w:tcPr>
          <w:p>
            <w:pPr>
              <w:widowControl/>
              <w:adjustRightInd w:val="0"/>
              <w:snapToGrid w:val="0"/>
              <w:spacing w:line="440" w:lineRule="exact"/>
              <w:jc w:val="center"/>
              <w:rPr>
                <w:rFonts w:ascii="宋体" w:hAnsi="宋体" w:eastAsia="宋体" w:cs="Times New Roman"/>
                <w:sz w:val="28"/>
                <w:szCs w:val="28"/>
              </w:rPr>
            </w:pPr>
            <w:r>
              <w:rPr>
                <w:rFonts w:hint="eastAsia" w:ascii="宋体" w:hAnsi="宋体" w:eastAsia="宋体" w:cs="Times New Roman"/>
                <w:sz w:val="28"/>
                <w:szCs w:val="28"/>
              </w:rPr>
              <w:t>必修课</w:t>
            </w:r>
          </w:p>
        </w:tc>
        <w:tc>
          <w:tcPr>
            <w:tcW w:w="1020" w:type="dxa"/>
            <w:vAlign w:val="center"/>
          </w:tcPr>
          <w:p>
            <w:pPr>
              <w:widowControl/>
              <w:adjustRightInd w:val="0"/>
              <w:snapToGrid w:val="0"/>
              <w:spacing w:line="440" w:lineRule="exact"/>
              <w:jc w:val="center"/>
              <w:rPr>
                <w:rFonts w:ascii="宋体" w:hAnsi="宋体" w:eastAsia="宋体" w:cs="Times New Roman"/>
                <w:sz w:val="28"/>
                <w:szCs w:val="28"/>
              </w:rPr>
            </w:pPr>
            <w:r>
              <w:rPr>
                <w:rFonts w:ascii="宋体" w:hAnsi="宋体" w:eastAsia="宋体" w:cs="Times New Roman"/>
                <w:sz w:val="28"/>
                <w:szCs w:val="28"/>
              </w:rPr>
              <w:t>606</w:t>
            </w:r>
          </w:p>
        </w:tc>
        <w:tc>
          <w:tcPr>
            <w:tcW w:w="945" w:type="dxa"/>
            <w:vAlign w:val="center"/>
          </w:tcPr>
          <w:p>
            <w:pPr>
              <w:widowControl/>
              <w:adjustRightInd w:val="0"/>
              <w:snapToGrid w:val="0"/>
              <w:spacing w:line="440" w:lineRule="exact"/>
              <w:jc w:val="center"/>
              <w:rPr>
                <w:rFonts w:ascii="宋体" w:hAnsi="宋体" w:eastAsia="宋体" w:cs="Times New Roman"/>
                <w:sz w:val="28"/>
                <w:szCs w:val="28"/>
              </w:rPr>
            </w:pPr>
            <w:r>
              <w:rPr>
                <w:rFonts w:ascii="宋体" w:hAnsi="宋体" w:eastAsia="宋体" w:cs="Times New Roman"/>
                <w:sz w:val="28"/>
                <w:szCs w:val="28"/>
              </w:rPr>
              <w:t>494</w:t>
            </w:r>
          </w:p>
        </w:tc>
        <w:tc>
          <w:tcPr>
            <w:tcW w:w="1080" w:type="dxa"/>
            <w:vAlign w:val="center"/>
          </w:tcPr>
          <w:p>
            <w:pPr>
              <w:widowControl/>
              <w:adjustRightInd w:val="0"/>
              <w:snapToGrid w:val="0"/>
              <w:spacing w:line="440" w:lineRule="exact"/>
              <w:jc w:val="center"/>
              <w:rPr>
                <w:rFonts w:ascii="宋体" w:hAnsi="宋体" w:eastAsia="宋体" w:cs="Times New Roman"/>
                <w:sz w:val="28"/>
                <w:szCs w:val="28"/>
              </w:rPr>
            </w:pPr>
            <w:r>
              <w:rPr>
                <w:rFonts w:hint="eastAsia" w:ascii="宋体" w:hAnsi="宋体" w:eastAsia="宋体" w:cs="Times New Roman"/>
                <w:sz w:val="28"/>
                <w:szCs w:val="28"/>
              </w:rPr>
              <w:t>1</w:t>
            </w:r>
            <w:r>
              <w:rPr>
                <w:rFonts w:ascii="宋体" w:hAnsi="宋体" w:eastAsia="宋体" w:cs="Times New Roman"/>
                <w:sz w:val="28"/>
                <w:szCs w:val="28"/>
              </w:rPr>
              <w:t>12</w:t>
            </w:r>
          </w:p>
        </w:tc>
        <w:tc>
          <w:tcPr>
            <w:tcW w:w="1635" w:type="dxa"/>
            <w:vAlign w:val="center"/>
          </w:tcPr>
          <w:p>
            <w:pPr>
              <w:widowControl/>
              <w:adjustRightInd w:val="0"/>
              <w:snapToGrid w:val="0"/>
              <w:spacing w:line="440" w:lineRule="exact"/>
              <w:jc w:val="center"/>
              <w:rPr>
                <w:rFonts w:hint="eastAsia" w:ascii="宋体" w:hAnsi="宋体" w:eastAsia="宋体" w:cs="Times New Roman"/>
                <w:sz w:val="28"/>
                <w:szCs w:val="28"/>
                <w:lang w:val="en-US" w:eastAsia="zh-CN"/>
              </w:rPr>
            </w:pPr>
            <w:r>
              <w:rPr>
                <w:rFonts w:ascii="宋体" w:hAnsi="宋体" w:eastAsia="宋体" w:cs="Times New Roman"/>
                <w:sz w:val="28"/>
                <w:szCs w:val="28"/>
              </w:rPr>
              <w:t>3</w:t>
            </w:r>
            <w:r>
              <w:rPr>
                <w:rFonts w:hint="eastAsia" w:ascii="宋体" w:hAnsi="宋体" w:eastAsia="宋体" w:cs="Times New Roman"/>
                <w:sz w:val="28"/>
                <w:szCs w:val="28"/>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2" w:type="dxa"/>
            <w:vMerge w:val="continue"/>
            <w:vAlign w:val="center"/>
          </w:tcPr>
          <w:p>
            <w:pPr>
              <w:widowControl/>
              <w:adjustRightInd w:val="0"/>
              <w:snapToGrid w:val="0"/>
              <w:spacing w:line="440" w:lineRule="exact"/>
              <w:ind w:firstLine="200"/>
              <w:jc w:val="center"/>
              <w:rPr>
                <w:rFonts w:ascii="宋体" w:hAnsi="宋体" w:eastAsia="宋体" w:cs="Times New Roman"/>
                <w:sz w:val="28"/>
                <w:szCs w:val="28"/>
              </w:rPr>
            </w:pPr>
          </w:p>
        </w:tc>
        <w:tc>
          <w:tcPr>
            <w:tcW w:w="1510" w:type="dxa"/>
          </w:tcPr>
          <w:p>
            <w:pPr>
              <w:widowControl/>
              <w:adjustRightInd w:val="0"/>
              <w:snapToGrid w:val="0"/>
              <w:spacing w:line="440" w:lineRule="exact"/>
              <w:jc w:val="center"/>
              <w:rPr>
                <w:rFonts w:ascii="宋体" w:hAnsi="宋体" w:eastAsia="宋体" w:cs="Times New Roman"/>
                <w:sz w:val="28"/>
                <w:szCs w:val="28"/>
              </w:rPr>
            </w:pPr>
            <w:r>
              <w:rPr>
                <w:rFonts w:hint="eastAsia" w:ascii="宋体" w:hAnsi="宋体" w:eastAsia="宋体" w:cs="Times New Roman"/>
                <w:sz w:val="28"/>
                <w:szCs w:val="28"/>
              </w:rPr>
              <w:t>选修课</w:t>
            </w:r>
          </w:p>
        </w:tc>
        <w:tc>
          <w:tcPr>
            <w:tcW w:w="1020" w:type="dxa"/>
            <w:vAlign w:val="center"/>
          </w:tcPr>
          <w:p>
            <w:pPr>
              <w:widowControl/>
              <w:adjustRightInd w:val="0"/>
              <w:snapToGrid w:val="0"/>
              <w:spacing w:line="440" w:lineRule="exact"/>
              <w:jc w:val="center"/>
              <w:rPr>
                <w:rFonts w:hint="default" w:ascii="宋体" w:hAnsi="宋体" w:eastAsia="宋体" w:cs="Times New Roman"/>
                <w:sz w:val="28"/>
                <w:szCs w:val="28"/>
                <w:lang w:val="en-US" w:eastAsia="zh-CN"/>
              </w:rPr>
            </w:pPr>
            <w:r>
              <w:rPr>
                <w:rFonts w:hint="eastAsia" w:ascii="宋体" w:hAnsi="宋体" w:eastAsia="宋体" w:cs="Times New Roman"/>
                <w:sz w:val="28"/>
                <w:szCs w:val="28"/>
                <w:lang w:val="en-US" w:eastAsia="zh-CN"/>
              </w:rPr>
              <w:t>160</w:t>
            </w:r>
          </w:p>
        </w:tc>
        <w:tc>
          <w:tcPr>
            <w:tcW w:w="945" w:type="dxa"/>
            <w:vAlign w:val="center"/>
          </w:tcPr>
          <w:p>
            <w:pPr>
              <w:widowControl/>
              <w:adjustRightInd w:val="0"/>
              <w:snapToGrid w:val="0"/>
              <w:spacing w:line="440" w:lineRule="exact"/>
              <w:jc w:val="center"/>
              <w:rPr>
                <w:rFonts w:hint="default" w:ascii="宋体" w:hAnsi="宋体" w:eastAsia="宋体" w:cs="Times New Roman"/>
                <w:sz w:val="28"/>
                <w:szCs w:val="28"/>
                <w:lang w:val="en-US" w:eastAsia="zh-CN"/>
              </w:rPr>
            </w:pPr>
            <w:r>
              <w:rPr>
                <w:rFonts w:hint="eastAsia" w:ascii="宋体" w:hAnsi="宋体" w:eastAsia="宋体" w:cs="Times New Roman"/>
                <w:sz w:val="28"/>
                <w:szCs w:val="28"/>
              </w:rPr>
              <w:t>1</w:t>
            </w:r>
            <w:r>
              <w:rPr>
                <w:rFonts w:hint="eastAsia" w:ascii="宋体" w:hAnsi="宋体" w:eastAsia="宋体" w:cs="Times New Roman"/>
                <w:sz w:val="28"/>
                <w:szCs w:val="28"/>
                <w:lang w:val="en-US" w:eastAsia="zh-CN"/>
              </w:rPr>
              <w:t>28</w:t>
            </w:r>
          </w:p>
        </w:tc>
        <w:tc>
          <w:tcPr>
            <w:tcW w:w="1080" w:type="dxa"/>
            <w:vAlign w:val="center"/>
          </w:tcPr>
          <w:p>
            <w:pPr>
              <w:widowControl/>
              <w:adjustRightInd w:val="0"/>
              <w:snapToGrid w:val="0"/>
              <w:spacing w:line="440" w:lineRule="exact"/>
              <w:jc w:val="center"/>
              <w:rPr>
                <w:rFonts w:hint="default" w:ascii="宋体" w:hAnsi="宋体" w:eastAsia="宋体" w:cs="Times New Roman"/>
                <w:sz w:val="28"/>
                <w:szCs w:val="28"/>
                <w:lang w:val="en-US" w:eastAsia="zh-CN"/>
              </w:rPr>
            </w:pPr>
            <w:r>
              <w:rPr>
                <w:rFonts w:hint="eastAsia" w:ascii="宋体" w:hAnsi="宋体" w:eastAsia="宋体" w:cs="Times New Roman"/>
                <w:sz w:val="28"/>
                <w:szCs w:val="28"/>
                <w:lang w:val="en-US" w:eastAsia="zh-CN"/>
              </w:rPr>
              <w:t>32</w:t>
            </w:r>
          </w:p>
        </w:tc>
        <w:tc>
          <w:tcPr>
            <w:tcW w:w="1635" w:type="dxa"/>
            <w:vAlign w:val="center"/>
          </w:tcPr>
          <w:p>
            <w:pPr>
              <w:widowControl/>
              <w:adjustRightInd w:val="0"/>
              <w:snapToGrid w:val="0"/>
              <w:spacing w:line="440" w:lineRule="exact"/>
              <w:jc w:val="center"/>
              <w:rPr>
                <w:rFonts w:ascii="宋体" w:hAnsi="宋体" w:eastAsia="宋体" w:cs="Times New Roman"/>
                <w:sz w:val="28"/>
                <w:szCs w:val="28"/>
              </w:rPr>
            </w:pPr>
            <w:r>
              <w:rPr>
                <w:rFonts w:ascii="宋体" w:hAnsi="宋体" w:eastAsia="宋体" w:cs="Times New Roman"/>
                <w:sz w:val="28"/>
                <w:szCs w:val="28"/>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2" w:type="dxa"/>
            <w:vMerge w:val="restart"/>
            <w:vAlign w:val="center"/>
          </w:tcPr>
          <w:p>
            <w:pPr>
              <w:widowControl/>
              <w:adjustRightInd w:val="0"/>
              <w:snapToGrid w:val="0"/>
              <w:spacing w:line="440" w:lineRule="exact"/>
              <w:jc w:val="center"/>
              <w:rPr>
                <w:rFonts w:ascii="宋体" w:hAnsi="宋体" w:eastAsia="宋体" w:cs="Times New Roman"/>
                <w:sz w:val="28"/>
                <w:szCs w:val="28"/>
              </w:rPr>
            </w:pPr>
            <w:r>
              <w:rPr>
                <w:rFonts w:hint="eastAsia" w:ascii="宋体" w:hAnsi="宋体" w:eastAsia="宋体" w:cs="Times New Roman"/>
                <w:sz w:val="28"/>
                <w:szCs w:val="28"/>
              </w:rPr>
              <w:t>专业课</w:t>
            </w:r>
          </w:p>
        </w:tc>
        <w:tc>
          <w:tcPr>
            <w:tcW w:w="1510" w:type="dxa"/>
          </w:tcPr>
          <w:p>
            <w:pPr>
              <w:widowControl/>
              <w:adjustRightInd w:val="0"/>
              <w:snapToGrid w:val="0"/>
              <w:spacing w:line="440" w:lineRule="exact"/>
              <w:jc w:val="center"/>
              <w:rPr>
                <w:rFonts w:ascii="宋体" w:hAnsi="宋体" w:eastAsia="宋体" w:cs="Times New Roman"/>
                <w:sz w:val="28"/>
                <w:szCs w:val="28"/>
              </w:rPr>
            </w:pPr>
            <w:r>
              <w:rPr>
                <w:rFonts w:hint="eastAsia" w:ascii="宋体" w:hAnsi="宋体" w:eastAsia="宋体" w:cs="Times New Roman"/>
                <w:sz w:val="28"/>
                <w:szCs w:val="28"/>
              </w:rPr>
              <w:t>必修课</w:t>
            </w:r>
          </w:p>
        </w:tc>
        <w:tc>
          <w:tcPr>
            <w:tcW w:w="1020" w:type="dxa"/>
            <w:vAlign w:val="center"/>
          </w:tcPr>
          <w:p>
            <w:pPr>
              <w:widowControl/>
              <w:adjustRightInd w:val="0"/>
              <w:snapToGrid w:val="0"/>
              <w:spacing w:line="440" w:lineRule="exact"/>
              <w:jc w:val="center"/>
              <w:rPr>
                <w:rFonts w:ascii="宋体" w:hAnsi="宋体" w:eastAsia="宋体" w:cs="Times New Roman"/>
                <w:sz w:val="28"/>
                <w:szCs w:val="28"/>
              </w:rPr>
            </w:pPr>
            <w:r>
              <w:rPr>
                <w:rFonts w:hint="eastAsia" w:ascii="宋体" w:hAnsi="宋体" w:eastAsia="宋体" w:cs="Times New Roman"/>
                <w:sz w:val="28"/>
                <w:szCs w:val="28"/>
                <w:lang w:val="en-US" w:eastAsia="zh-CN"/>
              </w:rPr>
              <w:t>92</w:t>
            </w:r>
            <w:r>
              <w:rPr>
                <w:rFonts w:ascii="宋体" w:hAnsi="宋体" w:eastAsia="宋体" w:cs="Times New Roman"/>
                <w:sz w:val="28"/>
                <w:szCs w:val="28"/>
              </w:rPr>
              <w:t>0</w:t>
            </w:r>
          </w:p>
        </w:tc>
        <w:tc>
          <w:tcPr>
            <w:tcW w:w="945" w:type="dxa"/>
            <w:vAlign w:val="center"/>
          </w:tcPr>
          <w:p>
            <w:pPr>
              <w:widowControl/>
              <w:adjustRightInd w:val="0"/>
              <w:snapToGrid w:val="0"/>
              <w:spacing w:line="440" w:lineRule="exact"/>
              <w:jc w:val="center"/>
              <w:rPr>
                <w:rFonts w:hint="default" w:ascii="宋体" w:hAnsi="宋体" w:eastAsia="宋体" w:cs="Times New Roman"/>
                <w:sz w:val="28"/>
                <w:szCs w:val="28"/>
                <w:lang w:val="en-US" w:eastAsia="zh-CN"/>
              </w:rPr>
            </w:pPr>
            <w:r>
              <w:rPr>
                <w:rFonts w:hint="eastAsia" w:ascii="宋体" w:hAnsi="宋体" w:eastAsia="宋体" w:cs="Times New Roman"/>
                <w:sz w:val="28"/>
                <w:szCs w:val="28"/>
                <w:lang w:val="en-US" w:eastAsia="zh-CN"/>
              </w:rPr>
              <w:t>380</w:t>
            </w:r>
          </w:p>
        </w:tc>
        <w:tc>
          <w:tcPr>
            <w:tcW w:w="1080" w:type="dxa"/>
            <w:vAlign w:val="center"/>
          </w:tcPr>
          <w:p>
            <w:pPr>
              <w:widowControl/>
              <w:adjustRightInd w:val="0"/>
              <w:snapToGrid w:val="0"/>
              <w:spacing w:line="440" w:lineRule="exact"/>
              <w:jc w:val="center"/>
              <w:rPr>
                <w:rFonts w:hint="default" w:ascii="宋体" w:hAnsi="宋体" w:eastAsia="宋体" w:cs="Times New Roman"/>
                <w:sz w:val="28"/>
                <w:szCs w:val="28"/>
                <w:lang w:val="en-US" w:eastAsia="zh-CN"/>
              </w:rPr>
            </w:pPr>
            <w:r>
              <w:rPr>
                <w:rFonts w:hint="eastAsia" w:ascii="宋体" w:hAnsi="宋体" w:eastAsia="宋体" w:cs="Times New Roman"/>
                <w:sz w:val="28"/>
                <w:szCs w:val="28"/>
                <w:lang w:val="en-US" w:eastAsia="zh-CN"/>
              </w:rPr>
              <w:t>540</w:t>
            </w:r>
          </w:p>
        </w:tc>
        <w:tc>
          <w:tcPr>
            <w:tcW w:w="1635" w:type="dxa"/>
            <w:vAlign w:val="center"/>
          </w:tcPr>
          <w:p>
            <w:pPr>
              <w:widowControl/>
              <w:adjustRightInd w:val="0"/>
              <w:snapToGrid w:val="0"/>
              <w:spacing w:line="440" w:lineRule="exact"/>
              <w:ind w:firstLine="560" w:firstLineChars="200"/>
              <w:rPr>
                <w:rFonts w:hint="default" w:ascii="宋体" w:hAnsi="宋体" w:eastAsia="宋体" w:cs="Times New Roman"/>
                <w:sz w:val="28"/>
                <w:szCs w:val="28"/>
                <w:lang w:val="en-US" w:eastAsia="zh-CN"/>
              </w:rPr>
            </w:pPr>
            <w:r>
              <w:rPr>
                <w:rFonts w:hint="eastAsia" w:ascii="宋体" w:hAnsi="宋体" w:eastAsia="宋体" w:cs="Times New Roman"/>
                <w:sz w:val="28"/>
                <w:szCs w:val="28"/>
                <w:lang w:val="en-US" w:eastAsia="zh-CN"/>
              </w:rPr>
              <w:t>57.5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2" w:type="dxa"/>
            <w:vMerge w:val="continue"/>
            <w:vAlign w:val="center"/>
          </w:tcPr>
          <w:p>
            <w:pPr>
              <w:widowControl/>
              <w:adjustRightInd w:val="0"/>
              <w:snapToGrid w:val="0"/>
              <w:spacing w:line="440" w:lineRule="exact"/>
              <w:ind w:firstLine="200"/>
              <w:jc w:val="center"/>
              <w:rPr>
                <w:rFonts w:ascii="宋体" w:hAnsi="宋体" w:eastAsia="宋体" w:cs="Times New Roman"/>
                <w:sz w:val="28"/>
                <w:szCs w:val="28"/>
              </w:rPr>
            </w:pPr>
          </w:p>
        </w:tc>
        <w:tc>
          <w:tcPr>
            <w:tcW w:w="1510" w:type="dxa"/>
          </w:tcPr>
          <w:p>
            <w:pPr>
              <w:widowControl/>
              <w:adjustRightInd w:val="0"/>
              <w:snapToGrid w:val="0"/>
              <w:spacing w:line="440" w:lineRule="exact"/>
              <w:jc w:val="center"/>
              <w:rPr>
                <w:rFonts w:ascii="宋体" w:hAnsi="宋体" w:eastAsia="宋体" w:cs="Times New Roman"/>
                <w:sz w:val="28"/>
                <w:szCs w:val="28"/>
              </w:rPr>
            </w:pPr>
            <w:r>
              <w:rPr>
                <w:rFonts w:hint="eastAsia" w:ascii="宋体" w:hAnsi="宋体" w:eastAsia="宋体" w:cs="Times New Roman"/>
                <w:sz w:val="28"/>
                <w:szCs w:val="28"/>
              </w:rPr>
              <w:t>选修课</w:t>
            </w:r>
          </w:p>
        </w:tc>
        <w:tc>
          <w:tcPr>
            <w:tcW w:w="1020" w:type="dxa"/>
            <w:vAlign w:val="center"/>
          </w:tcPr>
          <w:p>
            <w:pPr>
              <w:widowControl/>
              <w:adjustRightInd w:val="0"/>
              <w:snapToGrid w:val="0"/>
              <w:spacing w:line="440" w:lineRule="exact"/>
              <w:jc w:val="center"/>
              <w:rPr>
                <w:rFonts w:hint="default" w:ascii="宋体" w:hAnsi="宋体" w:eastAsia="宋体" w:cs="Times New Roman"/>
                <w:sz w:val="28"/>
                <w:szCs w:val="28"/>
                <w:lang w:val="en-US" w:eastAsia="zh-CN"/>
              </w:rPr>
            </w:pPr>
            <w:r>
              <w:rPr>
                <w:rFonts w:hint="eastAsia" w:ascii="宋体" w:hAnsi="宋体" w:eastAsia="宋体" w:cs="Times New Roman"/>
                <w:sz w:val="28"/>
                <w:szCs w:val="28"/>
                <w:lang w:val="en-US" w:eastAsia="zh-CN"/>
              </w:rPr>
              <w:t>280</w:t>
            </w:r>
          </w:p>
        </w:tc>
        <w:tc>
          <w:tcPr>
            <w:tcW w:w="945" w:type="dxa"/>
            <w:vAlign w:val="center"/>
          </w:tcPr>
          <w:p>
            <w:pPr>
              <w:widowControl/>
              <w:adjustRightInd w:val="0"/>
              <w:snapToGrid w:val="0"/>
              <w:spacing w:line="440" w:lineRule="exact"/>
              <w:jc w:val="center"/>
              <w:rPr>
                <w:rFonts w:hint="default" w:ascii="宋体" w:hAnsi="宋体" w:eastAsia="宋体" w:cs="Times New Roman"/>
                <w:sz w:val="28"/>
                <w:szCs w:val="28"/>
                <w:lang w:val="en-US" w:eastAsia="zh-CN"/>
              </w:rPr>
            </w:pPr>
            <w:r>
              <w:rPr>
                <w:rFonts w:hint="eastAsia" w:ascii="宋体" w:hAnsi="宋体" w:eastAsia="宋体" w:cs="Times New Roman"/>
                <w:sz w:val="28"/>
                <w:szCs w:val="28"/>
                <w:lang w:val="en-US" w:eastAsia="zh-CN"/>
              </w:rPr>
              <w:t>80</w:t>
            </w:r>
          </w:p>
        </w:tc>
        <w:tc>
          <w:tcPr>
            <w:tcW w:w="1080" w:type="dxa"/>
            <w:vAlign w:val="center"/>
          </w:tcPr>
          <w:p>
            <w:pPr>
              <w:widowControl/>
              <w:adjustRightInd w:val="0"/>
              <w:snapToGrid w:val="0"/>
              <w:spacing w:line="440" w:lineRule="exact"/>
              <w:jc w:val="center"/>
              <w:rPr>
                <w:rFonts w:hint="default" w:ascii="宋体" w:hAnsi="宋体" w:eastAsia="宋体" w:cs="Times New Roman"/>
                <w:sz w:val="28"/>
                <w:szCs w:val="28"/>
                <w:lang w:val="en-US" w:eastAsia="zh-CN"/>
              </w:rPr>
            </w:pPr>
            <w:r>
              <w:rPr>
                <w:rFonts w:hint="eastAsia" w:ascii="宋体" w:hAnsi="宋体" w:eastAsia="宋体" w:cs="Times New Roman"/>
                <w:sz w:val="28"/>
                <w:szCs w:val="28"/>
                <w:lang w:val="en-US" w:eastAsia="zh-CN"/>
              </w:rPr>
              <w:t>200</w:t>
            </w:r>
          </w:p>
        </w:tc>
        <w:tc>
          <w:tcPr>
            <w:tcW w:w="1635" w:type="dxa"/>
            <w:vAlign w:val="center"/>
          </w:tcPr>
          <w:p>
            <w:pPr>
              <w:widowControl/>
              <w:adjustRightInd w:val="0"/>
              <w:snapToGrid w:val="0"/>
              <w:spacing w:line="440" w:lineRule="exact"/>
              <w:ind w:firstLine="560" w:firstLineChars="200"/>
              <w:rPr>
                <w:rFonts w:hint="default" w:ascii="宋体" w:hAnsi="宋体" w:eastAsia="宋体" w:cs="Times New Roman"/>
                <w:sz w:val="28"/>
                <w:szCs w:val="28"/>
                <w:lang w:val="en-US" w:eastAsia="zh-CN"/>
              </w:rPr>
            </w:pPr>
            <w:r>
              <w:rPr>
                <w:rFonts w:hint="eastAsia" w:ascii="宋体" w:hAnsi="宋体" w:eastAsia="宋体" w:cs="Times New Roman"/>
                <w:sz w:val="28"/>
                <w:szCs w:val="28"/>
                <w:lang w:val="en-US" w:eastAsia="zh-CN"/>
              </w:rPr>
              <w:t>17.5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2" w:type="dxa"/>
            <w:gridSpan w:val="2"/>
            <w:vAlign w:val="center"/>
          </w:tcPr>
          <w:p>
            <w:pPr>
              <w:widowControl/>
              <w:adjustRightInd w:val="0"/>
              <w:snapToGrid w:val="0"/>
              <w:spacing w:line="440" w:lineRule="exact"/>
              <w:jc w:val="center"/>
              <w:rPr>
                <w:rFonts w:ascii="宋体" w:hAnsi="宋体" w:eastAsia="宋体" w:cs="Times New Roman"/>
                <w:sz w:val="28"/>
                <w:szCs w:val="28"/>
              </w:rPr>
            </w:pPr>
            <w:r>
              <w:rPr>
                <w:rFonts w:hint="eastAsia" w:ascii="宋体" w:hAnsi="宋体" w:eastAsia="宋体" w:cs="Times New Roman"/>
                <w:sz w:val="28"/>
                <w:szCs w:val="28"/>
              </w:rPr>
              <w:t>顶岗实习</w:t>
            </w:r>
          </w:p>
        </w:tc>
        <w:tc>
          <w:tcPr>
            <w:tcW w:w="1020" w:type="dxa"/>
            <w:vAlign w:val="center"/>
          </w:tcPr>
          <w:p>
            <w:pPr>
              <w:widowControl/>
              <w:adjustRightInd w:val="0"/>
              <w:snapToGrid w:val="0"/>
              <w:spacing w:line="440" w:lineRule="exact"/>
              <w:jc w:val="center"/>
              <w:rPr>
                <w:rFonts w:ascii="宋体" w:hAnsi="宋体" w:eastAsia="宋体" w:cs="Times New Roman"/>
                <w:sz w:val="28"/>
                <w:szCs w:val="28"/>
              </w:rPr>
            </w:pPr>
            <w:r>
              <w:rPr>
                <w:rFonts w:hint="eastAsia" w:ascii="宋体" w:hAnsi="宋体" w:eastAsia="宋体" w:cs="Times New Roman"/>
                <w:sz w:val="28"/>
                <w:szCs w:val="28"/>
              </w:rPr>
              <w:t>8</w:t>
            </w:r>
            <w:r>
              <w:rPr>
                <w:rFonts w:ascii="宋体" w:hAnsi="宋体" w:eastAsia="宋体" w:cs="Times New Roman"/>
                <w:sz w:val="28"/>
                <w:szCs w:val="28"/>
              </w:rPr>
              <w:t>00</w:t>
            </w:r>
          </w:p>
        </w:tc>
        <w:tc>
          <w:tcPr>
            <w:tcW w:w="945" w:type="dxa"/>
            <w:vAlign w:val="center"/>
          </w:tcPr>
          <w:p>
            <w:pPr>
              <w:widowControl/>
              <w:adjustRightInd w:val="0"/>
              <w:snapToGrid w:val="0"/>
              <w:spacing w:line="440" w:lineRule="exact"/>
              <w:jc w:val="center"/>
              <w:rPr>
                <w:rFonts w:ascii="宋体" w:hAnsi="宋体" w:eastAsia="宋体" w:cs="Times New Roman"/>
                <w:sz w:val="28"/>
                <w:szCs w:val="28"/>
              </w:rPr>
            </w:pPr>
          </w:p>
        </w:tc>
        <w:tc>
          <w:tcPr>
            <w:tcW w:w="1080" w:type="dxa"/>
            <w:vAlign w:val="center"/>
          </w:tcPr>
          <w:p>
            <w:pPr>
              <w:widowControl/>
              <w:adjustRightInd w:val="0"/>
              <w:snapToGrid w:val="0"/>
              <w:spacing w:line="440" w:lineRule="exact"/>
              <w:jc w:val="center"/>
              <w:rPr>
                <w:rFonts w:ascii="宋体" w:hAnsi="宋体" w:eastAsia="宋体" w:cs="Times New Roman"/>
                <w:sz w:val="28"/>
                <w:szCs w:val="28"/>
              </w:rPr>
            </w:pPr>
            <w:r>
              <w:rPr>
                <w:rFonts w:hint="eastAsia" w:ascii="宋体" w:hAnsi="宋体" w:eastAsia="宋体" w:cs="Times New Roman"/>
                <w:sz w:val="28"/>
                <w:szCs w:val="28"/>
              </w:rPr>
              <w:t>8</w:t>
            </w:r>
            <w:r>
              <w:rPr>
                <w:rFonts w:ascii="宋体" w:hAnsi="宋体" w:eastAsia="宋体" w:cs="Times New Roman"/>
                <w:sz w:val="28"/>
                <w:szCs w:val="28"/>
              </w:rPr>
              <w:t>00</w:t>
            </w:r>
          </w:p>
        </w:tc>
        <w:tc>
          <w:tcPr>
            <w:tcW w:w="1635" w:type="dxa"/>
            <w:vAlign w:val="center"/>
          </w:tcPr>
          <w:p>
            <w:pPr>
              <w:widowControl/>
              <w:adjustRightInd w:val="0"/>
              <w:snapToGrid w:val="0"/>
              <w:spacing w:line="440" w:lineRule="exact"/>
              <w:jc w:val="center"/>
              <w:rPr>
                <w:rFonts w:ascii="宋体" w:hAnsi="宋体" w:eastAsia="宋体" w:cs="Times New Roman"/>
                <w:sz w:val="28"/>
                <w:szCs w:val="28"/>
              </w:rPr>
            </w:pPr>
            <w:r>
              <w:rPr>
                <w:rFonts w:hint="eastAsia" w:ascii="宋体" w:hAnsi="宋体" w:eastAsia="宋体" w:cs="Times New Roman"/>
                <w:sz w:val="28"/>
                <w:szCs w:val="28"/>
              </w:rPr>
              <w:t>5</w:t>
            </w:r>
            <w:r>
              <w:rPr>
                <w:rFonts w:ascii="宋体" w:hAnsi="宋体" w:eastAsia="宋体" w:cs="Times New Roman"/>
                <w:sz w:val="28"/>
                <w:szCs w:val="2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2" w:type="dxa"/>
            <w:gridSpan w:val="2"/>
            <w:vAlign w:val="center"/>
          </w:tcPr>
          <w:p>
            <w:pPr>
              <w:widowControl/>
              <w:adjustRightInd w:val="0"/>
              <w:snapToGrid w:val="0"/>
              <w:spacing w:line="440" w:lineRule="exact"/>
              <w:jc w:val="center"/>
              <w:rPr>
                <w:rFonts w:ascii="宋体" w:hAnsi="宋体" w:eastAsia="宋体" w:cs="Times New Roman"/>
                <w:sz w:val="28"/>
                <w:szCs w:val="28"/>
              </w:rPr>
            </w:pPr>
            <w:r>
              <w:rPr>
                <w:rFonts w:hint="eastAsia" w:ascii="宋体" w:hAnsi="宋体" w:eastAsia="宋体" w:cs="Times New Roman"/>
                <w:sz w:val="28"/>
                <w:szCs w:val="28"/>
              </w:rPr>
              <w:t>合计</w:t>
            </w:r>
          </w:p>
        </w:tc>
        <w:tc>
          <w:tcPr>
            <w:tcW w:w="1020" w:type="dxa"/>
            <w:vAlign w:val="center"/>
          </w:tcPr>
          <w:p>
            <w:pPr>
              <w:widowControl/>
              <w:adjustRightInd w:val="0"/>
              <w:snapToGrid w:val="0"/>
              <w:spacing w:line="440" w:lineRule="exact"/>
              <w:jc w:val="center"/>
              <w:rPr>
                <w:rFonts w:hint="default" w:ascii="宋体" w:hAnsi="宋体" w:eastAsia="宋体" w:cs="Times New Roman"/>
                <w:sz w:val="28"/>
                <w:szCs w:val="28"/>
                <w:lang w:val="en-US"/>
              </w:rPr>
            </w:pPr>
            <w:r>
              <w:rPr>
                <w:rFonts w:hint="eastAsia" w:ascii="宋体" w:hAnsi="宋体" w:eastAsia="宋体" w:cs="Times New Roman"/>
                <w:sz w:val="28"/>
                <w:szCs w:val="28"/>
              </w:rPr>
              <w:t>2</w:t>
            </w:r>
            <w:r>
              <w:rPr>
                <w:rFonts w:hint="eastAsia" w:ascii="宋体" w:hAnsi="宋体" w:eastAsia="宋体" w:cs="Times New Roman"/>
                <w:sz w:val="28"/>
                <w:szCs w:val="28"/>
                <w:lang w:val="en-US" w:eastAsia="zh-CN"/>
              </w:rPr>
              <w:t>742</w:t>
            </w:r>
          </w:p>
        </w:tc>
        <w:tc>
          <w:tcPr>
            <w:tcW w:w="945" w:type="dxa"/>
            <w:vAlign w:val="center"/>
          </w:tcPr>
          <w:p>
            <w:pPr>
              <w:widowControl/>
              <w:adjustRightInd w:val="0"/>
              <w:snapToGrid w:val="0"/>
              <w:spacing w:line="440" w:lineRule="exact"/>
              <w:jc w:val="center"/>
              <w:rPr>
                <w:rFonts w:hint="default" w:ascii="宋体" w:hAnsi="宋体" w:eastAsia="宋体" w:cs="Times New Roman"/>
                <w:sz w:val="28"/>
                <w:szCs w:val="28"/>
                <w:lang w:val="en-US" w:eastAsia="zh-CN"/>
              </w:rPr>
            </w:pPr>
            <w:r>
              <w:rPr>
                <w:rFonts w:hint="eastAsia" w:ascii="宋体" w:hAnsi="宋体" w:eastAsia="宋体" w:cs="Times New Roman"/>
                <w:sz w:val="28"/>
                <w:szCs w:val="28"/>
              </w:rPr>
              <w:t>1</w:t>
            </w:r>
            <w:r>
              <w:rPr>
                <w:rFonts w:hint="eastAsia" w:ascii="宋体" w:hAnsi="宋体" w:eastAsia="宋体" w:cs="Times New Roman"/>
                <w:sz w:val="28"/>
                <w:szCs w:val="28"/>
                <w:lang w:val="en-US" w:eastAsia="zh-CN"/>
              </w:rPr>
              <w:t>066</w:t>
            </w:r>
          </w:p>
        </w:tc>
        <w:tc>
          <w:tcPr>
            <w:tcW w:w="1080" w:type="dxa"/>
            <w:vAlign w:val="center"/>
          </w:tcPr>
          <w:p>
            <w:pPr>
              <w:widowControl/>
              <w:adjustRightInd w:val="0"/>
              <w:snapToGrid w:val="0"/>
              <w:spacing w:line="440" w:lineRule="exact"/>
              <w:jc w:val="center"/>
              <w:rPr>
                <w:rFonts w:hint="default" w:ascii="宋体" w:hAnsi="宋体" w:eastAsia="宋体" w:cs="Times New Roman"/>
                <w:sz w:val="28"/>
                <w:szCs w:val="28"/>
                <w:lang w:val="en-US" w:eastAsia="zh-CN"/>
              </w:rPr>
            </w:pPr>
            <w:r>
              <w:rPr>
                <w:rFonts w:ascii="宋体" w:hAnsi="宋体" w:eastAsia="宋体" w:cs="Times New Roman"/>
                <w:sz w:val="28"/>
                <w:szCs w:val="28"/>
              </w:rPr>
              <w:t>1</w:t>
            </w:r>
            <w:r>
              <w:rPr>
                <w:rFonts w:hint="eastAsia" w:ascii="宋体" w:hAnsi="宋体" w:eastAsia="宋体" w:cs="Times New Roman"/>
                <w:sz w:val="28"/>
                <w:szCs w:val="28"/>
                <w:lang w:val="en-US" w:eastAsia="zh-CN"/>
              </w:rPr>
              <w:t>670</w:t>
            </w:r>
          </w:p>
        </w:tc>
        <w:tc>
          <w:tcPr>
            <w:tcW w:w="1635" w:type="dxa"/>
            <w:vAlign w:val="center"/>
          </w:tcPr>
          <w:p>
            <w:pPr>
              <w:widowControl/>
              <w:adjustRightInd w:val="0"/>
              <w:snapToGrid w:val="0"/>
              <w:spacing w:line="440" w:lineRule="exact"/>
              <w:jc w:val="center"/>
              <w:rPr>
                <w:rFonts w:hint="default" w:ascii="宋体" w:hAnsi="宋体" w:eastAsia="宋体" w:cs="Times New Roman"/>
                <w:sz w:val="28"/>
                <w:szCs w:val="28"/>
                <w:lang w:val="en-US" w:eastAsia="zh-CN"/>
              </w:rPr>
            </w:pPr>
            <w:r>
              <w:rPr>
                <w:rFonts w:hint="eastAsia" w:ascii="宋体" w:hAnsi="宋体" w:eastAsia="宋体" w:cs="Times New Roman"/>
                <w:sz w:val="28"/>
                <w:szCs w:val="28"/>
              </w:rPr>
              <w:t>1</w:t>
            </w:r>
            <w:r>
              <w:rPr>
                <w:rFonts w:hint="eastAsia" w:ascii="宋体" w:hAnsi="宋体" w:eastAsia="宋体" w:cs="Times New Roman"/>
                <w:sz w:val="28"/>
                <w:szCs w:val="28"/>
                <w:lang w:val="en-US" w:eastAsia="zh-CN"/>
              </w:rPr>
              <w:t>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2" w:type="dxa"/>
            <w:gridSpan w:val="2"/>
            <w:vAlign w:val="center"/>
          </w:tcPr>
          <w:p>
            <w:pPr>
              <w:widowControl/>
              <w:adjustRightInd w:val="0"/>
              <w:snapToGrid w:val="0"/>
              <w:spacing w:line="440" w:lineRule="exact"/>
              <w:jc w:val="center"/>
              <w:rPr>
                <w:rFonts w:ascii="宋体" w:hAnsi="宋体" w:eastAsia="宋体" w:cs="Times New Roman"/>
                <w:sz w:val="28"/>
                <w:szCs w:val="28"/>
              </w:rPr>
            </w:pPr>
            <w:r>
              <w:rPr>
                <w:rFonts w:hint="eastAsia" w:ascii="宋体" w:hAnsi="宋体" w:eastAsia="宋体" w:cs="Times New Roman"/>
                <w:sz w:val="28"/>
                <w:szCs w:val="28"/>
              </w:rPr>
              <w:t>百分比</w:t>
            </w:r>
          </w:p>
        </w:tc>
        <w:tc>
          <w:tcPr>
            <w:tcW w:w="1020" w:type="dxa"/>
            <w:vAlign w:val="center"/>
          </w:tcPr>
          <w:p>
            <w:pPr>
              <w:widowControl/>
              <w:adjustRightInd w:val="0"/>
              <w:snapToGrid w:val="0"/>
              <w:spacing w:line="440" w:lineRule="exact"/>
              <w:jc w:val="center"/>
              <w:rPr>
                <w:rFonts w:ascii="宋体" w:hAnsi="宋体" w:eastAsia="宋体" w:cs="Times New Roman"/>
                <w:sz w:val="28"/>
                <w:szCs w:val="28"/>
              </w:rPr>
            </w:pPr>
          </w:p>
        </w:tc>
        <w:tc>
          <w:tcPr>
            <w:tcW w:w="945" w:type="dxa"/>
            <w:vAlign w:val="center"/>
          </w:tcPr>
          <w:p>
            <w:pPr>
              <w:widowControl/>
              <w:adjustRightInd w:val="0"/>
              <w:snapToGrid w:val="0"/>
              <w:spacing w:line="440" w:lineRule="exact"/>
              <w:jc w:val="center"/>
              <w:rPr>
                <w:rFonts w:hint="default" w:ascii="宋体" w:hAnsi="宋体" w:eastAsia="宋体" w:cs="Times New Roman"/>
                <w:sz w:val="28"/>
                <w:szCs w:val="28"/>
                <w:lang w:val="en-US"/>
              </w:rPr>
            </w:pPr>
            <w:r>
              <w:rPr>
                <w:rFonts w:ascii="宋体" w:hAnsi="宋体" w:eastAsia="宋体" w:cs="Times New Roman"/>
                <w:sz w:val="28"/>
                <w:szCs w:val="28"/>
              </w:rPr>
              <w:t>3</w:t>
            </w:r>
            <w:r>
              <w:rPr>
                <w:rFonts w:hint="eastAsia" w:ascii="宋体" w:hAnsi="宋体" w:eastAsia="宋体" w:cs="Times New Roman"/>
                <w:sz w:val="28"/>
                <w:szCs w:val="28"/>
                <w:lang w:val="en-US" w:eastAsia="zh-CN"/>
              </w:rPr>
              <w:t>8.9%</w:t>
            </w:r>
          </w:p>
        </w:tc>
        <w:tc>
          <w:tcPr>
            <w:tcW w:w="1080" w:type="dxa"/>
            <w:vAlign w:val="center"/>
          </w:tcPr>
          <w:p>
            <w:pPr>
              <w:widowControl/>
              <w:adjustRightInd w:val="0"/>
              <w:snapToGrid w:val="0"/>
              <w:spacing w:line="440" w:lineRule="exact"/>
              <w:jc w:val="center"/>
              <w:rPr>
                <w:rFonts w:ascii="宋体" w:hAnsi="宋体" w:eastAsia="宋体" w:cs="Times New Roman"/>
                <w:sz w:val="28"/>
                <w:szCs w:val="28"/>
              </w:rPr>
            </w:pPr>
            <w:r>
              <w:rPr>
                <w:rFonts w:ascii="宋体" w:hAnsi="宋体" w:eastAsia="宋体" w:cs="Times New Roman"/>
                <w:sz w:val="28"/>
                <w:szCs w:val="28"/>
              </w:rPr>
              <w:t>6</w:t>
            </w:r>
            <w:r>
              <w:rPr>
                <w:rFonts w:hint="eastAsia" w:ascii="宋体" w:hAnsi="宋体" w:eastAsia="宋体" w:cs="Times New Roman"/>
                <w:sz w:val="28"/>
                <w:szCs w:val="28"/>
                <w:lang w:val="en-US" w:eastAsia="zh-CN"/>
              </w:rPr>
              <w:t>1</w:t>
            </w:r>
            <w:r>
              <w:rPr>
                <w:rFonts w:ascii="宋体" w:hAnsi="宋体" w:eastAsia="宋体" w:cs="Times New Roman"/>
                <w:sz w:val="28"/>
                <w:szCs w:val="28"/>
              </w:rPr>
              <w:t>.</w:t>
            </w:r>
            <w:r>
              <w:rPr>
                <w:rFonts w:hint="eastAsia" w:ascii="宋体" w:hAnsi="宋体" w:eastAsia="宋体" w:cs="Times New Roman"/>
                <w:sz w:val="28"/>
                <w:szCs w:val="28"/>
                <w:lang w:val="en-US" w:eastAsia="zh-CN"/>
              </w:rPr>
              <w:t>1</w:t>
            </w:r>
            <w:r>
              <w:rPr>
                <w:rFonts w:hint="eastAsia" w:ascii="宋体" w:hAnsi="宋体" w:eastAsia="宋体" w:cs="Times New Roman"/>
                <w:sz w:val="28"/>
                <w:szCs w:val="28"/>
              </w:rPr>
              <w:t>%</w:t>
            </w:r>
          </w:p>
        </w:tc>
        <w:tc>
          <w:tcPr>
            <w:tcW w:w="1635" w:type="dxa"/>
            <w:vAlign w:val="center"/>
          </w:tcPr>
          <w:p>
            <w:pPr>
              <w:widowControl/>
              <w:adjustRightInd w:val="0"/>
              <w:snapToGrid w:val="0"/>
              <w:spacing w:line="440" w:lineRule="exact"/>
              <w:jc w:val="center"/>
              <w:rPr>
                <w:rFonts w:ascii="宋体" w:hAnsi="宋体" w:eastAsia="宋体" w:cs="Times New Roman"/>
                <w:sz w:val="28"/>
                <w:szCs w:val="28"/>
              </w:rPr>
            </w:pPr>
          </w:p>
        </w:tc>
      </w:tr>
    </w:tbl>
    <w:p>
      <w:pPr>
        <w:widowControl/>
        <w:spacing w:line="440" w:lineRule="exact"/>
        <w:ind w:firstLine="560" w:firstLineChars="200"/>
        <w:jc w:val="left"/>
        <w:rPr>
          <w:rFonts w:ascii="宋体" w:hAnsi="宋体" w:eastAsia="宋体" w:cs="宋体"/>
          <w:sz w:val="28"/>
          <w:szCs w:val="28"/>
        </w:rPr>
      </w:pPr>
      <w:r>
        <w:rPr>
          <w:rFonts w:hint="eastAsia" w:ascii="宋体" w:hAnsi="宋体" w:eastAsia="宋体" w:cs="宋体"/>
          <w:sz w:val="28"/>
          <w:szCs w:val="28"/>
        </w:rPr>
        <w:t>（2）课外素质教育学时与学分</w:t>
      </w:r>
    </w:p>
    <w:p>
      <w:pPr>
        <w:widowControl/>
        <w:spacing w:line="440" w:lineRule="exact"/>
        <w:ind w:firstLine="560" w:firstLineChars="200"/>
        <w:rPr>
          <w:rFonts w:ascii="宋体" w:hAnsi="宋体" w:eastAsia="宋体" w:cs="宋体"/>
          <w:sz w:val="28"/>
          <w:szCs w:val="28"/>
        </w:rPr>
      </w:pPr>
      <w:r>
        <w:rPr>
          <w:rFonts w:hint="eastAsia" w:ascii="宋体" w:hAnsi="宋体" w:eastAsia="宋体" w:cs="宋体"/>
          <w:sz w:val="28"/>
          <w:szCs w:val="28"/>
        </w:rPr>
        <w:t>课外素质教育学时和学分按照《贵州建设职业技术学院综合素质学分制管理办法》相关规定执行，课外素质教育学时和学分纳入专业人才培养管理工作中。素质学分以学业德育活动课程化实施方案中所设置课时为依据，总分为75分。每周总课时不得超过20学时。一般为15～18学时为1个学分，总分为75分，其中学生必选项目共计学分为52.5学分，选修学分为7.5学分，达到60学分方可顺利毕业。</w:t>
      </w:r>
    </w:p>
    <w:p>
      <w:pPr>
        <w:widowControl/>
        <w:spacing w:line="440" w:lineRule="exact"/>
        <w:ind w:firstLine="560" w:firstLineChars="200"/>
        <w:jc w:val="left"/>
        <w:rPr>
          <w:rFonts w:ascii="宋体" w:hAnsi="宋体" w:eastAsia="宋体" w:cs="宋体"/>
          <w:sz w:val="28"/>
          <w:szCs w:val="28"/>
        </w:rPr>
      </w:pPr>
      <w:r>
        <w:rPr>
          <w:rFonts w:hint="eastAsia" w:ascii="宋体" w:hAnsi="宋体" w:eastAsia="宋体" w:cs="宋体"/>
          <w:sz w:val="28"/>
          <w:szCs w:val="28"/>
        </w:rPr>
        <w:t>（3）顶岗实习学时与学分</w:t>
      </w:r>
    </w:p>
    <w:p>
      <w:pPr>
        <w:widowControl/>
        <w:spacing w:line="440" w:lineRule="exact"/>
        <w:ind w:firstLine="560" w:firstLineChars="200"/>
        <w:rPr>
          <w:rFonts w:ascii="宋体" w:hAnsi="宋体" w:eastAsia="宋体" w:cs="宋体"/>
          <w:sz w:val="28"/>
          <w:szCs w:val="28"/>
        </w:rPr>
      </w:pPr>
      <w:r>
        <w:rPr>
          <w:rFonts w:hint="eastAsia" w:ascii="宋体" w:hAnsi="宋体" w:eastAsia="宋体" w:cs="宋体"/>
          <w:sz w:val="28"/>
          <w:szCs w:val="28"/>
        </w:rPr>
        <w:t>顶岗实习学时和学分按照《贵州建设职业技术学院综合素质学分制管理办法》相关规定执行。顶岗实习学时和学分纳入专业人才培养管理工作中。根据学生在实习期间完成教学实习任务及毕业设计完成的情况，结合学生在实习期间的纪律表现和实习资料交回情况，分别由指导教师和班主任进行评分，总分50分。学生顶岗实习实习学分达到40学分方可顺利毕业。</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5"/>
        <w:gridCol w:w="2765"/>
        <w:gridCol w:w="2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5" w:type="dxa"/>
          </w:tcPr>
          <w:p>
            <w:pPr>
              <w:rPr>
                <w:rFonts w:ascii="宋体" w:hAnsi="宋体" w:eastAsia="宋体" w:cs="楷体"/>
                <w:sz w:val="28"/>
                <w:szCs w:val="28"/>
              </w:rPr>
            </w:pPr>
            <w:r>
              <w:rPr>
                <w:rFonts w:hint="eastAsia" w:ascii="宋体" w:hAnsi="宋体" w:eastAsia="宋体" w:cs="楷体"/>
                <w:sz w:val="28"/>
                <w:szCs w:val="28"/>
              </w:rPr>
              <w:t>课程</w:t>
            </w:r>
          </w:p>
        </w:tc>
        <w:tc>
          <w:tcPr>
            <w:tcW w:w="2765" w:type="dxa"/>
          </w:tcPr>
          <w:p>
            <w:pPr>
              <w:rPr>
                <w:rFonts w:ascii="宋体" w:hAnsi="宋体" w:eastAsia="宋体" w:cs="楷体"/>
                <w:sz w:val="28"/>
                <w:szCs w:val="28"/>
              </w:rPr>
            </w:pPr>
            <w:r>
              <w:rPr>
                <w:rFonts w:hint="eastAsia" w:ascii="宋体" w:hAnsi="宋体" w:eastAsia="宋体" w:cs="楷体"/>
                <w:sz w:val="28"/>
                <w:szCs w:val="28"/>
              </w:rPr>
              <w:t>学时</w:t>
            </w:r>
          </w:p>
        </w:tc>
        <w:tc>
          <w:tcPr>
            <w:tcW w:w="2766" w:type="dxa"/>
          </w:tcPr>
          <w:p>
            <w:pPr>
              <w:jc w:val="center"/>
              <w:rPr>
                <w:rFonts w:ascii="宋体" w:hAnsi="宋体" w:eastAsia="宋体" w:cs="楷体"/>
                <w:sz w:val="28"/>
                <w:szCs w:val="28"/>
              </w:rPr>
            </w:pPr>
            <w:r>
              <w:rPr>
                <w:rFonts w:hint="eastAsia" w:ascii="宋体" w:hAnsi="宋体" w:eastAsia="宋体" w:cs="楷体"/>
                <w:sz w:val="28"/>
                <w:szCs w:val="28"/>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5" w:type="dxa"/>
          </w:tcPr>
          <w:p>
            <w:pPr>
              <w:rPr>
                <w:rFonts w:ascii="宋体" w:hAnsi="宋体" w:eastAsia="宋体" w:cs="楷体"/>
                <w:sz w:val="28"/>
                <w:szCs w:val="28"/>
              </w:rPr>
            </w:pPr>
            <w:r>
              <w:rPr>
                <w:rFonts w:hint="eastAsia" w:ascii="宋体" w:hAnsi="宋体" w:eastAsia="宋体" w:cs="楷体"/>
                <w:sz w:val="28"/>
                <w:szCs w:val="28"/>
              </w:rPr>
              <w:t>顶岗实习</w:t>
            </w:r>
          </w:p>
        </w:tc>
        <w:tc>
          <w:tcPr>
            <w:tcW w:w="2765" w:type="dxa"/>
          </w:tcPr>
          <w:p>
            <w:pPr>
              <w:rPr>
                <w:rFonts w:ascii="宋体" w:hAnsi="宋体" w:eastAsia="宋体" w:cs="楷体"/>
                <w:sz w:val="28"/>
                <w:szCs w:val="28"/>
              </w:rPr>
            </w:pPr>
            <w:r>
              <w:rPr>
                <w:rFonts w:hint="eastAsia" w:ascii="宋体" w:hAnsi="宋体" w:eastAsia="宋体" w:cs="楷体"/>
                <w:sz w:val="28"/>
                <w:szCs w:val="28"/>
              </w:rPr>
              <w:t>800</w:t>
            </w:r>
          </w:p>
        </w:tc>
        <w:tc>
          <w:tcPr>
            <w:tcW w:w="2766" w:type="dxa"/>
          </w:tcPr>
          <w:p>
            <w:pPr>
              <w:rPr>
                <w:rFonts w:ascii="宋体" w:hAnsi="宋体" w:eastAsia="宋体" w:cs="楷体"/>
                <w:sz w:val="28"/>
                <w:szCs w:val="28"/>
              </w:rPr>
            </w:pPr>
            <w:r>
              <w:rPr>
                <w:rFonts w:hint="eastAsia" w:ascii="宋体" w:hAnsi="宋体" w:eastAsia="宋体" w:cs="楷体"/>
                <w:sz w:val="28"/>
                <w:szCs w:val="28"/>
              </w:rPr>
              <w:t>50</w:t>
            </w:r>
          </w:p>
        </w:tc>
      </w:tr>
    </w:tbl>
    <w:p>
      <w:pPr>
        <w:widowControl/>
        <w:spacing w:line="440" w:lineRule="exact"/>
        <w:ind w:firstLine="560" w:firstLineChars="200"/>
        <w:rPr>
          <w:rFonts w:ascii="Times New Roman" w:hAnsi="Times New Roman" w:eastAsia="宋体" w:cs="Times New Roman"/>
          <w:szCs w:val="24"/>
        </w:rPr>
      </w:pPr>
      <w:r>
        <w:rPr>
          <w:rFonts w:ascii="宋体" w:hAnsi="宋体" w:eastAsia="宋体" w:cs="宋体"/>
          <w:sz w:val="28"/>
          <w:szCs w:val="28"/>
        </w:rPr>
        <w:br w:type="textWrapping"/>
      </w:r>
    </w:p>
    <w:p>
      <w:pPr>
        <w:overflowPunct w:val="0"/>
        <w:adjustRightInd w:val="0"/>
        <w:ind w:firstLine="643" w:firstLineChars="200"/>
        <w:outlineLvl w:val="1"/>
        <w:rPr>
          <w:rFonts w:hint="eastAsia" w:ascii="Times New Roman" w:hAnsi="Times New Roman" w:eastAsia="楷体_GB2312" w:cs="Times New Roman"/>
          <w:b/>
          <w:sz w:val="32"/>
          <w:szCs w:val="32"/>
        </w:rPr>
      </w:pPr>
      <w:bookmarkStart w:id="17" w:name="_Toc23635828"/>
    </w:p>
    <w:p>
      <w:pPr>
        <w:overflowPunct w:val="0"/>
        <w:adjustRightInd w:val="0"/>
        <w:ind w:firstLine="643" w:firstLineChars="200"/>
        <w:outlineLvl w:val="1"/>
        <w:rPr>
          <w:rFonts w:hint="eastAsia" w:ascii="Times New Roman" w:hAnsi="Times New Roman" w:eastAsia="楷体_GB2312" w:cs="Times New Roman"/>
          <w:b/>
          <w:sz w:val="32"/>
          <w:szCs w:val="32"/>
        </w:rPr>
      </w:pPr>
    </w:p>
    <w:p>
      <w:pPr>
        <w:overflowPunct w:val="0"/>
        <w:adjustRightInd w:val="0"/>
        <w:ind w:firstLine="643" w:firstLineChars="200"/>
        <w:outlineLvl w:val="1"/>
        <w:rPr>
          <w:rFonts w:hint="eastAsia" w:ascii="Times New Roman" w:hAnsi="Times New Roman" w:eastAsia="楷体_GB2312" w:cs="Times New Roman"/>
          <w:b/>
          <w:sz w:val="32"/>
          <w:szCs w:val="32"/>
        </w:rPr>
      </w:pPr>
    </w:p>
    <w:p>
      <w:pPr>
        <w:overflowPunct w:val="0"/>
        <w:adjustRightInd w:val="0"/>
        <w:outlineLvl w:val="1"/>
        <w:rPr>
          <w:rFonts w:ascii="Times New Roman" w:hAnsi="Times New Roman" w:eastAsia="楷体_GB2312" w:cs="Times New Roman"/>
          <w:b/>
          <w:sz w:val="32"/>
          <w:szCs w:val="32"/>
        </w:rPr>
      </w:pPr>
      <w:r>
        <w:rPr>
          <w:rFonts w:hint="eastAsia" w:ascii="Times New Roman" w:hAnsi="Times New Roman" w:eastAsia="楷体_GB2312" w:cs="Times New Roman"/>
          <w:b/>
          <w:sz w:val="32"/>
          <w:szCs w:val="32"/>
        </w:rPr>
        <w:t>（二）教学进程表</w:t>
      </w:r>
      <w:bookmarkEnd w:id="17"/>
    </w:p>
    <w:p>
      <w:pPr>
        <w:rPr>
          <w:rFonts w:ascii="Times New Roman" w:hAnsi="Times New Roman" w:eastAsia="宋体" w:cs="Times New Roman"/>
          <w:szCs w:val="24"/>
        </w:rPr>
        <w:sectPr>
          <w:footerReference r:id="rId3" w:type="default"/>
          <w:pgSz w:w="11906" w:h="16838"/>
          <w:pgMar w:top="1440" w:right="1800" w:bottom="1440" w:left="1800" w:header="851" w:footer="992" w:gutter="0"/>
          <w:pgNumType w:start="1"/>
          <w:cols w:space="720" w:num="1"/>
          <w:docGrid w:type="lines" w:linePitch="312" w:charSpace="0"/>
        </w:sectPr>
      </w:pPr>
    </w:p>
    <w:p>
      <w:pPr>
        <w:spacing w:after="120"/>
        <w:ind w:firstLine="210" w:firstLineChars="100"/>
        <w:rPr>
          <w:rFonts w:ascii="Times New Roman" w:hAnsi="Times New Roman" w:eastAsia="宋体" w:cs="Times New Roman"/>
          <w:szCs w:val="24"/>
        </w:rPr>
      </w:pPr>
    </w:p>
    <w:p>
      <w:pPr>
        <w:spacing w:after="120"/>
        <w:ind w:firstLine="210" w:firstLineChars="100"/>
        <w:rPr>
          <w:rFonts w:ascii="Times New Roman" w:hAnsi="Times New Roman" w:eastAsia="宋体" w:cs="Times New Roman"/>
          <w:szCs w:val="24"/>
        </w:rPr>
      </w:pPr>
    </w:p>
    <w:tbl>
      <w:tblPr>
        <w:tblStyle w:val="17"/>
        <w:tblW w:w="5000" w:type="pct"/>
        <w:tblInd w:w="0" w:type="dxa"/>
        <w:shd w:val="clear" w:color="auto" w:fill="auto"/>
        <w:tblLayout w:type="autofit"/>
        <w:tblCellMar>
          <w:top w:w="0" w:type="dxa"/>
          <w:left w:w="0" w:type="dxa"/>
          <w:bottom w:w="0" w:type="dxa"/>
          <w:right w:w="0" w:type="dxa"/>
        </w:tblCellMar>
      </w:tblPr>
      <w:tblGrid>
        <w:gridCol w:w="521"/>
        <w:gridCol w:w="521"/>
        <w:gridCol w:w="1243"/>
        <w:gridCol w:w="2683"/>
        <w:gridCol w:w="624"/>
        <w:gridCol w:w="666"/>
        <w:gridCol w:w="579"/>
        <w:gridCol w:w="520"/>
        <w:gridCol w:w="553"/>
        <w:gridCol w:w="565"/>
        <w:gridCol w:w="475"/>
        <w:gridCol w:w="475"/>
        <w:gridCol w:w="475"/>
        <w:gridCol w:w="475"/>
        <w:gridCol w:w="475"/>
        <w:gridCol w:w="475"/>
        <w:gridCol w:w="680"/>
        <w:gridCol w:w="787"/>
        <w:gridCol w:w="576"/>
        <w:gridCol w:w="677"/>
      </w:tblGrid>
      <w:tr>
        <w:tblPrEx>
          <w:shd w:val="clear" w:color="auto" w:fill="auto"/>
          <w:tblCellMar>
            <w:top w:w="0" w:type="dxa"/>
            <w:left w:w="0" w:type="dxa"/>
            <w:bottom w:w="0" w:type="dxa"/>
            <w:right w:w="0" w:type="dxa"/>
          </w:tblCellMar>
        </w:tblPrEx>
        <w:trPr>
          <w:trHeight w:val="510" w:hRule="atLeast"/>
        </w:trPr>
        <w:tc>
          <w:tcPr>
            <w:tcW w:w="5000" w:type="pct"/>
            <w:gridSpan w:val="20"/>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Arial" w:hAnsi="Arial" w:eastAsia="宋体" w:cs="Arial"/>
                <w:b/>
                <w:i w:val="0"/>
                <w:color w:val="000000"/>
                <w:sz w:val="28"/>
                <w:szCs w:val="28"/>
                <w:u w:val="none"/>
              </w:rPr>
            </w:pPr>
            <w:r>
              <w:rPr>
                <w:rFonts w:hint="default" w:ascii="Arial" w:hAnsi="Arial" w:eastAsia="宋体" w:cs="Arial"/>
                <w:b/>
                <w:i w:val="0"/>
                <w:color w:val="000000"/>
                <w:kern w:val="0"/>
                <w:sz w:val="28"/>
                <w:szCs w:val="28"/>
                <w:u w:val="none"/>
                <w:lang w:val="en-US" w:eastAsia="zh-CN" w:bidi="ar"/>
              </w:rPr>
              <w:t>2019</w:t>
            </w:r>
            <w:r>
              <w:rPr>
                <w:rFonts w:hint="eastAsia" w:ascii="宋体" w:hAnsi="宋体" w:eastAsia="宋体" w:cs="宋体"/>
                <w:b/>
                <w:i w:val="0"/>
                <w:color w:val="000000"/>
                <w:kern w:val="0"/>
                <w:sz w:val="28"/>
                <w:szCs w:val="28"/>
                <w:u w:val="none"/>
                <w:lang w:val="en-US" w:eastAsia="zh-CN" w:bidi="ar"/>
              </w:rPr>
              <w:t>学年度教学进程（电子商务专业）</w:t>
            </w:r>
          </w:p>
        </w:tc>
      </w:tr>
      <w:tr>
        <w:tblPrEx>
          <w:tblCellMar>
            <w:top w:w="0" w:type="dxa"/>
            <w:left w:w="0" w:type="dxa"/>
            <w:bottom w:w="0" w:type="dxa"/>
            <w:right w:w="0" w:type="dxa"/>
          </w:tblCellMar>
        </w:tblPrEx>
        <w:trPr>
          <w:trHeight w:val="390" w:hRule="atLeast"/>
        </w:trPr>
        <w:tc>
          <w:tcPr>
            <w:tcW w:w="18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等线" w:hAnsi="等线" w:eastAsia="等线" w:cs="等线"/>
                <w:b/>
                <w:i w:val="0"/>
                <w:color w:val="000000"/>
                <w:sz w:val="22"/>
                <w:szCs w:val="22"/>
                <w:u w:val="none"/>
              </w:rPr>
            </w:pPr>
            <w:r>
              <w:rPr>
                <w:rFonts w:hint="default" w:ascii="等线" w:hAnsi="等线" w:eastAsia="等线" w:cs="等线"/>
                <w:b/>
                <w:i w:val="0"/>
                <w:color w:val="000000"/>
                <w:kern w:val="0"/>
                <w:sz w:val="22"/>
                <w:szCs w:val="22"/>
                <w:u w:val="none"/>
                <w:lang w:val="en-US" w:eastAsia="zh-CN" w:bidi="ar"/>
              </w:rPr>
              <w:t>课程类型</w:t>
            </w:r>
          </w:p>
        </w:tc>
        <w:tc>
          <w:tcPr>
            <w:tcW w:w="18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b/>
                <w:i w:val="0"/>
                <w:color w:val="000000"/>
                <w:sz w:val="22"/>
                <w:szCs w:val="22"/>
                <w:u w:val="none"/>
              </w:rPr>
            </w:pPr>
            <w:r>
              <w:rPr>
                <w:rFonts w:hint="default" w:ascii="等线" w:hAnsi="等线" w:eastAsia="等线" w:cs="等线"/>
                <w:b/>
                <w:i w:val="0"/>
                <w:color w:val="000000"/>
                <w:kern w:val="0"/>
                <w:sz w:val="22"/>
                <w:szCs w:val="22"/>
                <w:u w:val="none"/>
                <w:lang w:val="en-US" w:eastAsia="zh-CN" w:bidi="ar"/>
              </w:rPr>
              <w:t>课程地位</w:t>
            </w:r>
          </w:p>
        </w:tc>
        <w:tc>
          <w:tcPr>
            <w:tcW w:w="44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b/>
                <w:i w:val="0"/>
                <w:color w:val="000000"/>
                <w:sz w:val="22"/>
                <w:szCs w:val="22"/>
                <w:u w:val="none"/>
              </w:rPr>
            </w:pPr>
            <w:r>
              <w:rPr>
                <w:rFonts w:hint="default" w:ascii="等线" w:hAnsi="等线" w:eastAsia="等线" w:cs="等线"/>
                <w:b/>
                <w:i w:val="0"/>
                <w:color w:val="000000"/>
                <w:kern w:val="0"/>
                <w:sz w:val="22"/>
                <w:szCs w:val="22"/>
                <w:u w:val="none"/>
                <w:lang w:val="en-US" w:eastAsia="zh-CN" w:bidi="ar"/>
              </w:rPr>
              <w:t>课程代码</w:t>
            </w:r>
          </w:p>
        </w:tc>
        <w:tc>
          <w:tcPr>
            <w:tcW w:w="95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b/>
                <w:i w:val="0"/>
                <w:color w:val="000000"/>
                <w:sz w:val="22"/>
                <w:szCs w:val="22"/>
                <w:u w:val="none"/>
              </w:rPr>
            </w:pPr>
            <w:r>
              <w:rPr>
                <w:rFonts w:hint="default" w:ascii="等线" w:hAnsi="等线" w:eastAsia="等线" w:cs="等线"/>
                <w:b/>
                <w:i w:val="0"/>
                <w:color w:val="000000"/>
                <w:kern w:val="0"/>
                <w:sz w:val="22"/>
                <w:szCs w:val="22"/>
                <w:u w:val="none"/>
                <w:lang w:val="en-US" w:eastAsia="zh-CN" w:bidi="ar"/>
              </w:rPr>
              <w:t>课程名称</w:t>
            </w:r>
          </w:p>
        </w:tc>
        <w:tc>
          <w:tcPr>
            <w:tcW w:w="22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b/>
                <w:i w:val="0"/>
                <w:color w:val="000000"/>
                <w:sz w:val="22"/>
                <w:szCs w:val="22"/>
                <w:u w:val="none"/>
              </w:rPr>
            </w:pPr>
            <w:r>
              <w:rPr>
                <w:rFonts w:hint="default" w:ascii="等线" w:hAnsi="等线" w:eastAsia="等线" w:cs="等线"/>
                <w:b/>
                <w:i w:val="0"/>
                <w:color w:val="000000"/>
                <w:kern w:val="0"/>
                <w:sz w:val="22"/>
                <w:szCs w:val="22"/>
                <w:u w:val="none"/>
                <w:lang w:val="en-US" w:eastAsia="zh-CN" w:bidi="ar"/>
              </w:rPr>
              <w:t>总学分</w:t>
            </w:r>
          </w:p>
        </w:tc>
        <w:tc>
          <w:tcPr>
            <w:tcW w:w="23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b/>
                <w:i w:val="0"/>
                <w:color w:val="000000"/>
                <w:sz w:val="22"/>
                <w:szCs w:val="22"/>
                <w:u w:val="none"/>
              </w:rPr>
            </w:pPr>
            <w:r>
              <w:rPr>
                <w:rFonts w:hint="default" w:ascii="等线" w:hAnsi="等线" w:eastAsia="等线" w:cs="等线"/>
                <w:b/>
                <w:i w:val="0"/>
                <w:color w:val="000000"/>
                <w:kern w:val="0"/>
                <w:sz w:val="22"/>
                <w:szCs w:val="22"/>
                <w:u w:val="none"/>
                <w:lang w:val="en-US" w:eastAsia="zh-CN" w:bidi="ar"/>
              </w:rPr>
              <w:t>总学时</w:t>
            </w:r>
          </w:p>
        </w:tc>
        <w:tc>
          <w:tcPr>
            <w:tcW w:w="588"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b/>
                <w:i w:val="0"/>
                <w:color w:val="000000"/>
                <w:sz w:val="22"/>
                <w:szCs w:val="22"/>
                <w:u w:val="none"/>
              </w:rPr>
            </w:pPr>
            <w:r>
              <w:rPr>
                <w:rFonts w:hint="default" w:ascii="等线" w:hAnsi="等线" w:eastAsia="等线" w:cs="等线"/>
                <w:b/>
                <w:i w:val="0"/>
                <w:color w:val="000000"/>
                <w:kern w:val="0"/>
                <w:sz w:val="22"/>
                <w:szCs w:val="22"/>
                <w:u w:val="none"/>
                <w:lang w:val="en-US" w:eastAsia="zh-CN" w:bidi="ar"/>
              </w:rPr>
              <w:t>学时</w:t>
            </w:r>
          </w:p>
        </w:tc>
        <w:tc>
          <w:tcPr>
            <w:tcW w:w="20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b/>
                <w:i w:val="0"/>
                <w:color w:val="000000"/>
                <w:sz w:val="22"/>
                <w:szCs w:val="22"/>
                <w:u w:val="none"/>
              </w:rPr>
            </w:pPr>
            <w:r>
              <w:rPr>
                <w:rFonts w:hint="default" w:ascii="等线" w:hAnsi="等线" w:eastAsia="等线" w:cs="等线"/>
                <w:b/>
                <w:i w:val="0"/>
                <w:color w:val="000000"/>
                <w:kern w:val="0"/>
                <w:sz w:val="22"/>
                <w:szCs w:val="22"/>
                <w:u w:val="none"/>
                <w:lang w:val="en-US" w:eastAsia="zh-CN" w:bidi="ar"/>
              </w:rPr>
              <w:t>集中性实践</w:t>
            </w:r>
          </w:p>
        </w:tc>
        <w:tc>
          <w:tcPr>
            <w:tcW w:w="1014" w:type="pct"/>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b/>
                <w:i w:val="0"/>
                <w:color w:val="000000"/>
                <w:sz w:val="22"/>
                <w:szCs w:val="22"/>
                <w:u w:val="none"/>
              </w:rPr>
            </w:pPr>
            <w:r>
              <w:rPr>
                <w:rFonts w:hint="default" w:ascii="等线" w:hAnsi="等线" w:eastAsia="等线" w:cs="等线"/>
                <w:b/>
                <w:i w:val="0"/>
                <w:color w:val="000000"/>
                <w:kern w:val="0"/>
                <w:sz w:val="22"/>
                <w:szCs w:val="22"/>
                <w:u w:val="none"/>
                <w:lang w:val="en-US" w:eastAsia="zh-CN" w:bidi="ar"/>
              </w:rPr>
              <w:t>各学期周学时分配</w:t>
            </w:r>
          </w:p>
        </w:tc>
        <w:tc>
          <w:tcPr>
            <w:tcW w:w="52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b/>
                <w:i w:val="0"/>
                <w:color w:val="000000"/>
                <w:sz w:val="22"/>
                <w:szCs w:val="22"/>
                <w:u w:val="none"/>
              </w:rPr>
            </w:pPr>
            <w:r>
              <w:rPr>
                <w:rFonts w:hint="default" w:ascii="等线" w:hAnsi="等线" w:eastAsia="等线" w:cs="等线"/>
                <w:b/>
                <w:i w:val="0"/>
                <w:color w:val="000000"/>
                <w:kern w:val="0"/>
                <w:sz w:val="22"/>
                <w:szCs w:val="22"/>
                <w:u w:val="none"/>
                <w:lang w:val="en-US" w:eastAsia="zh-CN" w:bidi="ar"/>
              </w:rPr>
              <w:t>开设学期及考核类型</w:t>
            </w:r>
          </w:p>
        </w:tc>
        <w:tc>
          <w:tcPr>
            <w:tcW w:w="44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b/>
                <w:i w:val="0"/>
                <w:color w:val="000000"/>
                <w:sz w:val="22"/>
                <w:szCs w:val="22"/>
                <w:u w:val="none"/>
              </w:rPr>
            </w:pPr>
            <w:r>
              <w:rPr>
                <w:rFonts w:hint="default" w:ascii="等线" w:hAnsi="等线" w:eastAsia="等线" w:cs="等线"/>
                <w:b/>
                <w:i w:val="0"/>
                <w:color w:val="000000"/>
                <w:kern w:val="0"/>
                <w:sz w:val="22"/>
                <w:szCs w:val="22"/>
                <w:u w:val="none"/>
                <w:lang w:val="en-US" w:eastAsia="zh-CN" w:bidi="ar"/>
              </w:rPr>
              <w:t>课程性质</w:t>
            </w:r>
          </w:p>
        </w:tc>
      </w:tr>
      <w:tr>
        <w:tblPrEx>
          <w:tblCellMar>
            <w:top w:w="0" w:type="dxa"/>
            <w:left w:w="0" w:type="dxa"/>
            <w:bottom w:w="0" w:type="dxa"/>
            <w:right w:w="0" w:type="dxa"/>
          </w:tblCellMar>
        </w:tblPrEx>
        <w:trPr>
          <w:trHeight w:val="390" w:hRule="atLeast"/>
        </w:trPr>
        <w:tc>
          <w:tcPr>
            <w:tcW w:w="18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等线" w:hAnsi="等线" w:eastAsia="等线" w:cs="等线"/>
                <w:b/>
                <w:i w:val="0"/>
                <w:color w:val="000000"/>
                <w:sz w:val="22"/>
                <w:szCs w:val="22"/>
                <w:u w:val="none"/>
              </w:rPr>
            </w:pPr>
          </w:p>
        </w:tc>
        <w:tc>
          <w:tcPr>
            <w:tcW w:w="18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等线" w:hAnsi="等线" w:eastAsia="等线" w:cs="等线"/>
                <w:b/>
                <w:i w:val="0"/>
                <w:color w:val="000000"/>
                <w:sz w:val="22"/>
                <w:szCs w:val="22"/>
                <w:u w:val="none"/>
              </w:rPr>
            </w:pPr>
          </w:p>
        </w:tc>
        <w:tc>
          <w:tcPr>
            <w:tcW w:w="44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等线" w:hAnsi="等线" w:eastAsia="等线" w:cs="等线"/>
                <w:b/>
                <w:i w:val="0"/>
                <w:color w:val="000000"/>
                <w:sz w:val="22"/>
                <w:szCs w:val="22"/>
                <w:u w:val="none"/>
              </w:rPr>
            </w:pPr>
          </w:p>
        </w:tc>
        <w:tc>
          <w:tcPr>
            <w:tcW w:w="9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等线" w:hAnsi="等线" w:eastAsia="等线" w:cs="等线"/>
                <w:b/>
                <w:i w:val="0"/>
                <w:color w:val="000000"/>
                <w:sz w:val="22"/>
                <w:szCs w:val="22"/>
                <w:u w:val="none"/>
              </w:rPr>
            </w:pPr>
          </w:p>
        </w:tc>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等线" w:hAnsi="等线" w:eastAsia="等线" w:cs="等线"/>
                <w:b/>
                <w:i w:val="0"/>
                <w:color w:val="000000"/>
                <w:sz w:val="22"/>
                <w:szCs w:val="22"/>
                <w:u w:val="none"/>
              </w:rPr>
            </w:pPr>
          </w:p>
        </w:tc>
        <w:tc>
          <w:tcPr>
            <w:tcW w:w="23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等线" w:hAnsi="等线" w:eastAsia="等线" w:cs="等线"/>
                <w:b/>
                <w:i w:val="0"/>
                <w:color w:val="000000"/>
                <w:sz w:val="22"/>
                <w:szCs w:val="22"/>
                <w:u w:val="none"/>
              </w:rPr>
            </w:pPr>
          </w:p>
        </w:tc>
        <w:tc>
          <w:tcPr>
            <w:tcW w:w="391"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b/>
                <w:i w:val="0"/>
                <w:color w:val="000000"/>
                <w:sz w:val="22"/>
                <w:szCs w:val="22"/>
                <w:u w:val="none"/>
              </w:rPr>
            </w:pPr>
            <w:r>
              <w:rPr>
                <w:rFonts w:hint="default" w:ascii="等线" w:hAnsi="等线" w:eastAsia="等线" w:cs="等线"/>
                <w:b/>
                <w:i w:val="0"/>
                <w:color w:val="000000"/>
                <w:kern w:val="0"/>
                <w:sz w:val="22"/>
                <w:szCs w:val="22"/>
                <w:u w:val="none"/>
                <w:lang w:val="en-US" w:eastAsia="zh-CN" w:bidi="ar"/>
              </w:rPr>
              <w:t>课内学时</w:t>
            </w:r>
          </w:p>
        </w:tc>
        <w:tc>
          <w:tcPr>
            <w:tcW w:w="19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b/>
                <w:i w:val="0"/>
                <w:color w:val="000000"/>
                <w:sz w:val="22"/>
                <w:szCs w:val="22"/>
                <w:u w:val="none"/>
              </w:rPr>
            </w:pPr>
            <w:r>
              <w:rPr>
                <w:rFonts w:hint="default" w:ascii="等线" w:hAnsi="等线" w:eastAsia="等线" w:cs="等线"/>
                <w:b/>
                <w:i w:val="0"/>
                <w:color w:val="000000"/>
                <w:kern w:val="0"/>
                <w:sz w:val="22"/>
                <w:szCs w:val="22"/>
                <w:u w:val="none"/>
                <w:lang w:val="en-US" w:eastAsia="zh-CN" w:bidi="ar"/>
              </w:rPr>
              <w:t>课外学时</w:t>
            </w:r>
          </w:p>
        </w:tc>
        <w:tc>
          <w:tcPr>
            <w:tcW w:w="20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等线" w:hAnsi="等线" w:eastAsia="等线" w:cs="等线"/>
                <w:b/>
                <w:i w:val="0"/>
                <w:color w:val="000000"/>
                <w:sz w:val="22"/>
                <w:szCs w:val="22"/>
                <w:u w:val="none"/>
              </w:rPr>
            </w:pPr>
          </w:p>
        </w:tc>
        <w:tc>
          <w:tcPr>
            <w:tcW w:w="338"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b/>
                <w:i w:val="0"/>
                <w:color w:val="000000"/>
                <w:sz w:val="22"/>
                <w:szCs w:val="22"/>
                <w:u w:val="none"/>
              </w:rPr>
            </w:pPr>
            <w:r>
              <w:rPr>
                <w:rFonts w:hint="default" w:ascii="等线" w:hAnsi="等线" w:eastAsia="等线" w:cs="等线"/>
                <w:b/>
                <w:i w:val="0"/>
                <w:color w:val="000000"/>
                <w:kern w:val="0"/>
                <w:sz w:val="22"/>
                <w:szCs w:val="22"/>
                <w:u w:val="none"/>
                <w:lang w:val="en-US" w:eastAsia="zh-CN" w:bidi="ar"/>
              </w:rPr>
              <w:t>一</w:t>
            </w:r>
          </w:p>
        </w:tc>
        <w:tc>
          <w:tcPr>
            <w:tcW w:w="338"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b/>
                <w:i w:val="0"/>
                <w:color w:val="000000"/>
                <w:sz w:val="22"/>
                <w:szCs w:val="22"/>
                <w:u w:val="none"/>
              </w:rPr>
            </w:pPr>
            <w:r>
              <w:rPr>
                <w:rFonts w:hint="default" w:ascii="等线" w:hAnsi="等线" w:eastAsia="等线" w:cs="等线"/>
                <w:b/>
                <w:i w:val="0"/>
                <w:color w:val="000000"/>
                <w:kern w:val="0"/>
                <w:sz w:val="22"/>
                <w:szCs w:val="22"/>
                <w:u w:val="none"/>
                <w:lang w:val="en-US" w:eastAsia="zh-CN" w:bidi="ar"/>
              </w:rPr>
              <w:t>二</w:t>
            </w:r>
          </w:p>
        </w:tc>
        <w:tc>
          <w:tcPr>
            <w:tcW w:w="338"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b/>
                <w:i w:val="0"/>
                <w:color w:val="000000"/>
                <w:sz w:val="22"/>
                <w:szCs w:val="22"/>
                <w:u w:val="none"/>
              </w:rPr>
            </w:pPr>
            <w:r>
              <w:rPr>
                <w:rFonts w:hint="default" w:ascii="等线" w:hAnsi="等线" w:eastAsia="等线" w:cs="等线"/>
                <w:b/>
                <w:i w:val="0"/>
                <w:color w:val="000000"/>
                <w:kern w:val="0"/>
                <w:sz w:val="22"/>
                <w:szCs w:val="22"/>
                <w:u w:val="none"/>
                <w:lang w:val="en-US" w:eastAsia="zh-CN" w:bidi="ar"/>
              </w:rPr>
              <w:t>三</w:t>
            </w:r>
          </w:p>
        </w:tc>
        <w:tc>
          <w:tcPr>
            <w:tcW w:w="5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等线" w:hAnsi="等线" w:eastAsia="等线" w:cs="等线"/>
                <w:b/>
                <w:i w:val="0"/>
                <w:color w:val="000000"/>
                <w:sz w:val="22"/>
                <w:szCs w:val="22"/>
                <w:u w:val="none"/>
              </w:rPr>
            </w:pPr>
          </w:p>
        </w:tc>
        <w:tc>
          <w:tcPr>
            <w:tcW w:w="44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等线" w:hAnsi="等线" w:eastAsia="等线" w:cs="等线"/>
                <w:b/>
                <w:i w:val="0"/>
                <w:color w:val="000000"/>
                <w:sz w:val="22"/>
                <w:szCs w:val="22"/>
                <w:u w:val="none"/>
              </w:rPr>
            </w:pPr>
          </w:p>
        </w:tc>
      </w:tr>
      <w:tr>
        <w:tblPrEx>
          <w:tblCellMar>
            <w:top w:w="0" w:type="dxa"/>
            <w:left w:w="0" w:type="dxa"/>
            <w:bottom w:w="0" w:type="dxa"/>
            <w:right w:w="0" w:type="dxa"/>
          </w:tblCellMar>
        </w:tblPrEx>
        <w:trPr>
          <w:trHeight w:val="390" w:hRule="atLeast"/>
        </w:trPr>
        <w:tc>
          <w:tcPr>
            <w:tcW w:w="18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等线" w:hAnsi="等线" w:eastAsia="等线" w:cs="等线"/>
                <w:b/>
                <w:i w:val="0"/>
                <w:color w:val="000000"/>
                <w:sz w:val="22"/>
                <w:szCs w:val="22"/>
                <w:u w:val="none"/>
              </w:rPr>
            </w:pPr>
          </w:p>
        </w:tc>
        <w:tc>
          <w:tcPr>
            <w:tcW w:w="18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等线" w:hAnsi="等线" w:eastAsia="等线" w:cs="等线"/>
                <w:b/>
                <w:i w:val="0"/>
                <w:color w:val="000000"/>
                <w:sz w:val="22"/>
                <w:szCs w:val="22"/>
                <w:u w:val="none"/>
              </w:rPr>
            </w:pPr>
          </w:p>
        </w:tc>
        <w:tc>
          <w:tcPr>
            <w:tcW w:w="44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等线" w:hAnsi="等线" w:eastAsia="等线" w:cs="等线"/>
                <w:b/>
                <w:i w:val="0"/>
                <w:color w:val="000000"/>
                <w:sz w:val="22"/>
                <w:szCs w:val="22"/>
                <w:u w:val="none"/>
              </w:rPr>
            </w:pPr>
          </w:p>
        </w:tc>
        <w:tc>
          <w:tcPr>
            <w:tcW w:w="9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等线" w:hAnsi="等线" w:eastAsia="等线" w:cs="等线"/>
                <w:b/>
                <w:i w:val="0"/>
                <w:color w:val="000000"/>
                <w:sz w:val="22"/>
                <w:szCs w:val="22"/>
                <w:u w:val="none"/>
              </w:rPr>
            </w:pPr>
          </w:p>
        </w:tc>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等线" w:hAnsi="等线" w:eastAsia="等线" w:cs="等线"/>
                <w:b/>
                <w:i w:val="0"/>
                <w:color w:val="000000"/>
                <w:sz w:val="22"/>
                <w:szCs w:val="22"/>
                <w:u w:val="none"/>
              </w:rPr>
            </w:pPr>
          </w:p>
        </w:tc>
        <w:tc>
          <w:tcPr>
            <w:tcW w:w="23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等线" w:hAnsi="等线" w:eastAsia="等线" w:cs="等线"/>
                <w:b/>
                <w:i w:val="0"/>
                <w:color w:val="000000"/>
                <w:sz w:val="22"/>
                <w:szCs w:val="22"/>
                <w:u w:val="none"/>
              </w:rPr>
            </w:pPr>
          </w:p>
        </w:tc>
        <w:tc>
          <w:tcPr>
            <w:tcW w:w="20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b/>
                <w:i w:val="0"/>
                <w:color w:val="000000"/>
                <w:sz w:val="22"/>
                <w:szCs w:val="22"/>
                <w:u w:val="none"/>
              </w:rPr>
            </w:pPr>
            <w:r>
              <w:rPr>
                <w:rFonts w:hint="default" w:ascii="等线" w:hAnsi="等线" w:eastAsia="等线" w:cs="等线"/>
                <w:b/>
                <w:i w:val="0"/>
                <w:color w:val="000000"/>
                <w:kern w:val="0"/>
                <w:sz w:val="22"/>
                <w:szCs w:val="22"/>
                <w:u w:val="none"/>
                <w:lang w:val="en-US" w:eastAsia="zh-CN" w:bidi="ar"/>
              </w:rPr>
              <w:t>理论</w:t>
            </w:r>
          </w:p>
        </w:tc>
        <w:tc>
          <w:tcPr>
            <w:tcW w:w="18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b/>
                <w:i w:val="0"/>
                <w:color w:val="000000"/>
                <w:sz w:val="22"/>
                <w:szCs w:val="22"/>
                <w:u w:val="none"/>
              </w:rPr>
            </w:pPr>
            <w:r>
              <w:rPr>
                <w:rFonts w:hint="default" w:ascii="等线" w:hAnsi="等线" w:eastAsia="等线" w:cs="等线"/>
                <w:b/>
                <w:i w:val="0"/>
                <w:color w:val="000000"/>
                <w:kern w:val="0"/>
                <w:sz w:val="22"/>
                <w:szCs w:val="22"/>
                <w:u w:val="none"/>
                <w:lang w:val="en-US" w:eastAsia="zh-CN" w:bidi="ar"/>
              </w:rPr>
              <w:t>实践</w:t>
            </w:r>
          </w:p>
        </w:tc>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等线" w:hAnsi="等线" w:eastAsia="等线" w:cs="等线"/>
                <w:b/>
                <w:i w:val="0"/>
                <w:color w:val="000000"/>
                <w:sz w:val="22"/>
                <w:szCs w:val="22"/>
                <w:u w:val="none"/>
              </w:rPr>
            </w:pPr>
          </w:p>
        </w:tc>
        <w:tc>
          <w:tcPr>
            <w:tcW w:w="20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等线" w:hAnsi="等线" w:eastAsia="等线" w:cs="等线"/>
                <w:b/>
                <w:i w:val="0"/>
                <w:color w:val="000000"/>
                <w:sz w:val="22"/>
                <w:szCs w:val="22"/>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b/>
                <w:i w:val="0"/>
                <w:color w:val="000000"/>
                <w:sz w:val="22"/>
                <w:szCs w:val="22"/>
                <w:u w:val="none"/>
              </w:rPr>
            </w:pPr>
            <w:r>
              <w:rPr>
                <w:rFonts w:hint="default" w:ascii="等线" w:hAnsi="等线" w:eastAsia="等线" w:cs="等线"/>
                <w:b/>
                <w:i w:val="0"/>
                <w:color w:val="000000"/>
                <w:kern w:val="0"/>
                <w:sz w:val="22"/>
                <w:szCs w:val="22"/>
                <w:u w:val="none"/>
                <w:lang w:val="en-US" w:eastAsia="zh-CN" w:bidi="ar"/>
              </w:rPr>
              <w:t>1</w:t>
            </w:r>
          </w:p>
        </w:tc>
        <w:tc>
          <w:tcPr>
            <w:tcW w:w="1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b/>
                <w:i w:val="0"/>
                <w:color w:val="000000"/>
                <w:sz w:val="22"/>
                <w:szCs w:val="22"/>
                <w:u w:val="none"/>
              </w:rPr>
            </w:pPr>
            <w:r>
              <w:rPr>
                <w:rFonts w:hint="default" w:ascii="等线" w:hAnsi="等线" w:eastAsia="等线" w:cs="等线"/>
                <w:b/>
                <w:i w:val="0"/>
                <w:color w:val="000000"/>
                <w:kern w:val="0"/>
                <w:sz w:val="22"/>
                <w:szCs w:val="22"/>
                <w:u w:val="none"/>
                <w:lang w:val="en-US" w:eastAsia="zh-CN" w:bidi="ar"/>
              </w:rPr>
              <w:t>2</w:t>
            </w:r>
          </w:p>
        </w:tc>
        <w:tc>
          <w:tcPr>
            <w:tcW w:w="1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b/>
                <w:i w:val="0"/>
                <w:color w:val="000000"/>
                <w:sz w:val="22"/>
                <w:szCs w:val="22"/>
                <w:u w:val="none"/>
              </w:rPr>
            </w:pPr>
            <w:r>
              <w:rPr>
                <w:rFonts w:hint="default" w:ascii="等线" w:hAnsi="等线" w:eastAsia="等线" w:cs="等线"/>
                <w:b/>
                <w:i w:val="0"/>
                <w:color w:val="000000"/>
                <w:kern w:val="0"/>
                <w:sz w:val="22"/>
                <w:szCs w:val="22"/>
                <w:u w:val="none"/>
                <w:lang w:val="en-US" w:eastAsia="zh-CN" w:bidi="ar"/>
              </w:rPr>
              <w:t>3</w:t>
            </w:r>
          </w:p>
        </w:tc>
        <w:tc>
          <w:tcPr>
            <w:tcW w:w="1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b/>
                <w:i w:val="0"/>
                <w:color w:val="000000"/>
                <w:sz w:val="22"/>
                <w:szCs w:val="22"/>
                <w:u w:val="none"/>
              </w:rPr>
            </w:pPr>
            <w:r>
              <w:rPr>
                <w:rFonts w:hint="default" w:ascii="等线" w:hAnsi="等线" w:eastAsia="等线" w:cs="等线"/>
                <w:b/>
                <w:i w:val="0"/>
                <w:color w:val="000000"/>
                <w:kern w:val="0"/>
                <w:sz w:val="22"/>
                <w:szCs w:val="22"/>
                <w:u w:val="none"/>
                <w:lang w:val="en-US" w:eastAsia="zh-CN" w:bidi="ar"/>
              </w:rPr>
              <w:t>4</w:t>
            </w:r>
          </w:p>
        </w:tc>
        <w:tc>
          <w:tcPr>
            <w:tcW w:w="1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b/>
                <w:i w:val="0"/>
                <w:color w:val="000000"/>
                <w:sz w:val="22"/>
                <w:szCs w:val="22"/>
                <w:u w:val="none"/>
              </w:rPr>
            </w:pPr>
            <w:r>
              <w:rPr>
                <w:rFonts w:hint="default" w:ascii="等线" w:hAnsi="等线" w:eastAsia="等线" w:cs="等线"/>
                <w:b/>
                <w:i w:val="0"/>
                <w:color w:val="000000"/>
                <w:kern w:val="0"/>
                <w:sz w:val="22"/>
                <w:szCs w:val="22"/>
                <w:u w:val="none"/>
                <w:lang w:val="en-US" w:eastAsia="zh-CN" w:bidi="ar"/>
              </w:rPr>
              <w:t>5</w:t>
            </w:r>
          </w:p>
        </w:tc>
        <w:tc>
          <w:tcPr>
            <w:tcW w:w="1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b/>
                <w:i w:val="0"/>
                <w:color w:val="000000"/>
                <w:sz w:val="22"/>
                <w:szCs w:val="22"/>
                <w:u w:val="none"/>
              </w:rPr>
            </w:pPr>
            <w:r>
              <w:rPr>
                <w:rFonts w:hint="default" w:ascii="等线" w:hAnsi="等线" w:eastAsia="等线" w:cs="等线"/>
                <w:b/>
                <w:i w:val="0"/>
                <w:color w:val="000000"/>
                <w:kern w:val="0"/>
                <w:sz w:val="22"/>
                <w:szCs w:val="22"/>
                <w:u w:val="none"/>
                <w:lang w:val="en-US" w:eastAsia="zh-CN" w:bidi="ar"/>
              </w:rPr>
              <w:t>6</w:t>
            </w:r>
          </w:p>
        </w:tc>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b/>
                <w:i w:val="0"/>
                <w:color w:val="000000"/>
                <w:sz w:val="22"/>
                <w:szCs w:val="22"/>
                <w:u w:val="none"/>
              </w:rPr>
            </w:pPr>
            <w:r>
              <w:rPr>
                <w:rFonts w:hint="default" w:ascii="等线" w:hAnsi="等线" w:eastAsia="等线" w:cs="等线"/>
                <w:b/>
                <w:i w:val="0"/>
                <w:color w:val="000000"/>
                <w:kern w:val="0"/>
                <w:sz w:val="22"/>
                <w:szCs w:val="22"/>
                <w:u w:val="none"/>
                <w:lang w:val="en-US" w:eastAsia="zh-CN" w:bidi="ar"/>
              </w:rPr>
              <w:t>考试</w:t>
            </w:r>
          </w:p>
        </w:tc>
        <w:tc>
          <w:tcPr>
            <w:tcW w:w="28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b/>
                <w:i w:val="0"/>
                <w:color w:val="000000"/>
                <w:sz w:val="22"/>
                <w:szCs w:val="22"/>
                <w:u w:val="none"/>
              </w:rPr>
            </w:pPr>
            <w:r>
              <w:rPr>
                <w:rFonts w:hint="default" w:ascii="等线" w:hAnsi="等线" w:eastAsia="等线" w:cs="等线"/>
                <w:b/>
                <w:i w:val="0"/>
                <w:color w:val="000000"/>
                <w:kern w:val="0"/>
                <w:sz w:val="22"/>
                <w:szCs w:val="22"/>
                <w:u w:val="none"/>
                <w:lang w:val="en-US" w:eastAsia="zh-CN" w:bidi="ar"/>
              </w:rPr>
              <w:t>考查</w:t>
            </w:r>
          </w:p>
        </w:tc>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b/>
                <w:i w:val="0"/>
                <w:color w:val="000000"/>
                <w:sz w:val="22"/>
                <w:szCs w:val="22"/>
                <w:u w:val="none"/>
              </w:rPr>
            </w:pPr>
            <w:r>
              <w:rPr>
                <w:rFonts w:hint="default" w:ascii="等线" w:hAnsi="等线" w:eastAsia="等线" w:cs="等线"/>
                <w:b/>
                <w:i w:val="0"/>
                <w:color w:val="000000"/>
                <w:kern w:val="0"/>
                <w:sz w:val="22"/>
                <w:szCs w:val="22"/>
                <w:u w:val="none"/>
                <w:lang w:val="en-US" w:eastAsia="zh-CN" w:bidi="ar"/>
              </w:rPr>
              <w:t>必修</w:t>
            </w:r>
          </w:p>
        </w:tc>
        <w:tc>
          <w:tcPr>
            <w:tcW w:w="23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b/>
                <w:i w:val="0"/>
                <w:color w:val="000000"/>
                <w:sz w:val="22"/>
                <w:szCs w:val="22"/>
                <w:u w:val="none"/>
              </w:rPr>
            </w:pPr>
            <w:r>
              <w:rPr>
                <w:rFonts w:hint="default" w:ascii="等线" w:hAnsi="等线" w:eastAsia="等线" w:cs="等线"/>
                <w:b/>
                <w:i w:val="0"/>
                <w:color w:val="000000"/>
                <w:kern w:val="0"/>
                <w:sz w:val="22"/>
                <w:szCs w:val="22"/>
                <w:u w:val="none"/>
                <w:lang w:val="en-US" w:eastAsia="zh-CN" w:bidi="ar"/>
              </w:rPr>
              <w:t>选修</w:t>
            </w:r>
          </w:p>
        </w:tc>
      </w:tr>
      <w:tr>
        <w:tblPrEx>
          <w:tblCellMar>
            <w:top w:w="0" w:type="dxa"/>
            <w:left w:w="0" w:type="dxa"/>
            <w:bottom w:w="0" w:type="dxa"/>
            <w:right w:w="0" w:type="dxa"/>
          </w:tblCellMar>
        </w:tblPrEx>
        <w:trPr>
          <w:trHeight w:val="560" w:hRule="atLeast"/>
        </w:trPr>
        <w:tc>
          <w:tcPr>
            <w:tcW w:w="18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等线" w:hAnsi="等线" w:eastAsia="等线" w:cs="等线"/>
                <w:b/>
                <w:i w:val="0"/>
                <w:color w:val="000000"/>
                <w:sz w:val="22"/>
                <w:szCs w:val="22"/>
                <w:u w:val="none"/>
              </w:rPr>
            </w:pPr>
          </w:p>
        </w:tc>
        <w:tc>
          <w:tcPr>
            <w:tcW w:w="18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等线" w:hAnsi="等线" w:eastAsia="等线" w:cs="等线"/>
                <w:b/>
                <w:i w:val="0"/>
                <w:color w:val="000000"/>
                <w:sz w:val="22"/>
                <w:szCs w:val="22"/>
                <w:u w:val="none"/>
              </w:rPr>
            </w:pPr>
          </w:p>
        </w:tc>
        <w:tc>
          <w:tcPr>
            <w:tcW w:w="44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等线" w:hAnsi="等线" w:eastAsia="等线" w:cs="等线"/>
                <w:b/>
                <w:i w:val="0"/>
                <w:color w:val="000000"/>
                <w:sz w:val="22"/>
                <w:szCs w:val="22"/>
                <w:u w:val="none"/>
              </w:rPr>
            </w:pPr>
          </w:p>
        </w:tc>
        <w:tc>
          <w:tcPr>
            <w:tcW w:w="9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等线" w:hAnsi="等线" w:eastAsia="等线" w:cs="等线"/>
                <w:b/>
                <w:i w:val="0"/>
                <w:color w:val="000000"/>
                <w:sz w:val="22"/>
                <w:szCs w:val="22"/>
                <w:u w:val="none"/>
              </w:rPr>
            </w:pPr>
          </w:p>
        </w:tc>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等线" w:hAnsi="等线" w:eastAsia="等线" w:cs="等线"/>
                <w:b/>
                <w:i w:val="0"/>
                <w:color w:val="000000"/>
                <w:sz w:val="22"/>
                <w:szCs w:val="22"/>
                <w:u w:val="none"/>
              </w:rPr>
            </w:pPr>
          </w:p>
        </w:tc>
        <w:tc>
          <w:tcPr>
            <w:tcW w:w="23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等线" w:hAnsi="等线" w:eastAsia="等线" w:cs="等线"/>
                <w:b/>
                <w:i w:val="0"/>
                <w:color w:val="000000"/>
                <w:sz w:val="22"/>
                <w:szCs w:val="22"/>
                <w:u w:val="none"/>
              </w:rPr>
            </w:pPr>
          </w:p>
        </w:tc>
        <w:tc>
          <w:tcPr>
            <w:tcW w:w="20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等线" w:hAnsi="等线" w:eastAsia="等线" w:cs="等线"/>
                <w:b/>
                <w:i w:val="0"/>
                <w:color w:val="000000"/>
                <w:sz w:val="22"/>
                <w:szCs w:val="22"/>
                <w:u w:val="none"/>
              </w:rPr>
            </w:pPr>
          </w:p>
        </w:tc>
        <w:tc>
          <w:tcPr>
            <w:tcW w:w="18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等线" w:hAnsi="等线" w:eastAsia="等线" w:cs="等线"/>
                <w:b/>
                <w:i w:val="0"/>
                <w:color w:val="000000"/>
                <w:sz w:val="22"/>
                <w:szCs w:val="22"/>
                <w:u w:val="none"/>
              </w:rPr>
            </w:pPr>
          </w:p>
        </w:tc>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等线" w:hAnsi="等线" w:eastAsia="等线" w:cs="等线"/>
                <w:b/>
                <w:i w:val="0"/>
                <w:color w:val="000000"/>
                <w:sz w:val="22"/>
                <w:szCs w:val="22"/>
                <w:u w:val="none"/>
              </w:rPr>
            </w:pPr>
          </w:p>
        </w:tc>
        <w:tc>
          <w:tcPr>
            <w:tcW w:w="20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等线" w:hAnsi="等线" w:eastAsia="等线" w:cs="等线"/>
                <w:b/>
                <w:i w:val="0"/>
                <w:color w:val="000000"/>
                <w:sz w:val="22"/>
                <w:szCs w:val="22"/>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b/>
                <w:i w:val="0"/>
                <w:color w:val="000000"/>
                <w:sz w:val="22"/>
                <w:szCs w:val="22"/>
                <w:u w:val="none"/>
              </w:rPr>
            </w:pPr>
            <w:r>
              <w:rPr>
                <w:rFonts w:hint="default" w:ascii="等线" w:hAnsi="等线" w:eastAsia="等线" w:cs="等线"/>
                <w:b/>
                <w:i w:val="0"/>
                <w:color w:val="000000"/>
                <w:kern w:val="0"/>
                <w:sz w:val="22"/>
                <w:szCs w:val="22"/>
                <w:u w:val="none"/>
                <w:lang w:val="en-US" w:eastAsia="zh-CN" w:bidi="ar"/>
              </w:rPr>
              <w:t>20周</w:t>
            </w:r>
          </w:p>
        </w:tc>
        <w:tc>
          <w:tcPr>
            <w:tcW w:w="1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b/>
                <w:i w:val="0"/>
                <w:color w:val="000000"/>
                <w:sz w:val="22"/>
                <w:szCs w:val="22"/>
                <w:u w:val="none"/>
              </w:rPr>
            </w:pPr>
            <w:r>
              <w:rPr>
                <w:rFonts w:hint="default" w:ascii="等线" w:hAnsi="等线" w:eastAsia="等线" w:cs="等线"/>
                <w:b/>
                <w:i w:val="0"/>
                <w:color w:val="000000"/>
                <w:kern w:val="0"/>
                <w:sz w:val="22"/>
                <w:szCs w:val="22"/>
                <w:u w:val="none"/>
                <w:lang w:val="en-US" w:eastAsia="zh-CN" w:bidi="ar"/>
              </w:rPr>
              <w:t>20周</w:t>
            </w:r>
          </w:p>
        </w:tc>
        <w:tc>
          <w:tcPr>
            <w:tcW w:w="1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b/>
                <w:i w:val="0"/>
                <w:color w:val="000000"/>
                <w:sz w:val="22"/>
                <w:szCs w:val="22"/>
                <w:u w:val="none"/>
              </w:rPr>
            </w:pPr>
            <w:r>
              <w:rPr>
                <w:rFonts w:hint="default" w:ascii="等线" w:hAnsi="等线" w:eastAsia="等线" w:cs="等线"/>
                <w:b/>
                <w:i w:val="0"/>
                <w:color w:val="000000"/>
                <w:kern w:val="0"/>
                <w:sz w:val="22"/>
                <w:szCs w:val="22"/>
                <w:u w:val="none"/>
                <w:lang w:val="en-US" w:eastAsia="zh-CN" w:bidi="ar"/>
              </w:rPr>
              <w:t>20周</w:t>
            </w:r>
          </w:p>
        </w:tc>
        <w:tc>
          <w:tcPr>
            <w:tcW w:w="1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b/>
                <w:i w:val="0"/>
                <w:color w:val="000000"/>
                <w:sz w:val="22"/>
                <w:szCs w:val="22"/>
                <w:u w:val="none"/>
              </w:rPr>
            </w:pPr>
            <w:r>
              <w:rPr>
                <w:rFonts w:hint="default" w:ascii="等线" w:hAnsi="等线" w:eastAsia="等线" w:cs="等线"/>
                <w:b/>
                <w:i w:val="0"/>
                <w:color w:val="000000"/>
                <w:kern w:val="0"/>
                <w:sz w:val="22"/>
                <w:szCs w:val="22"/>
                <w:u w:val="none"/>
                <w:lang w:val="en-US" w:eastAsia="zh-CN" w:bidi="ar"/>
              </w:rPr>
              <w:t>20周</w:t>
            </w:r>
          </w:p>
        </w:tc>
        <w:tc>
          <w:tcPr>
            <w:tcW w:w="1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b/>
                <w:i w:val="0"/>
                <w:color w:val="000000"/>
                <w:sz w:val="22"/>
                <w:szCs w:val="22"/>
                <w:u w:val="none"/>
              </w:rPr>
            </w:pPr>
            <w:r>
              <w:rPr>
                <w:rFonts w:hint="default" w:ascii="等线" w:hAnsi="等线" w:eastAsia="等线" w:cs="等线"/>
                <w:b/>
                <w:i w:val="0"/>
                <w:color w:val="000000"/>
                <w:kern w:val="0"/>
                <w:sz w:val="22"/>
                <w:szCs w:val="22"/>
                <w:u w:val="none"/>
                <w:lang w:val="en-US" w:eastAsia="zh-CN" w:bidi="ar"/>
              </w:rPr>
              <w:t>20周</w:t>
            </w:r>
          </w:p>
        </w:tc>
        <w:tc>
          <w:tcPr>
            <w:tcW w:w="1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b/>
                <w:i w:val="0"/>
                <w:color w:val="000000"/>
                <w:sz w:val="22"/>
                <w:szCs w:val="22"/>
                <w:u w:val="none"/>
              </w:rPr>
            </w:pPr>
            <w:r>
              <w:rPr>
                <w:rFonts w:hint="default" w:ascii="等线" w:hAnsi="等线" w:eastAsia="等线" w:cs="等线"/>
                <w:b/>
                <w:i w:val="0"/>
                <w:color w:val="000000"/>
                <w:kern w:val="0"/>
                <w:sz w:val="22"/>
                <w:szCs w:val="22"/>
                <w:u w:val="none"/>
                <w:lang w:val="en-US" w:eastAsia="zh-CN" w:bidi="ar"/>
              </w:rPr>
              <w:t>20周</w:t>
            </w:r>
          </w:p>
        </w:tc>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等线" w:hAnsi="等线" w:eastAsia="等线" w:cs="等线"/>
                <w:b/>
                <w:i w:val="0"/>
                <w:color w:val="000000"/>
                <w:sz w:val="22"/>
                <w:szCs w:val="22"/>
                <w:u w:val="none"/>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等线" w:hAnsi="等线" w:eastAsia="等线" w:cs="等线"/>
                <w:b/>
                <w:i w:val="0"/>
                <w:color w:val="000000"/>
                <w:sz w:val="22"/>
                <w:szCs w:val="22"/>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等线" w:hAnsi="等线" w:eastAsia="等线" w:cs="等线"/>
                <w:b/>
                <w:i w:val="0"/>
                <w:color w:val="000000"/>
                <w:sz w:val="22"/>
                <w:szCs w:val="22"/>
                <w:u w:val="none"/>
              </w:rPr>
            </w:pPr>
          </w:p>
        </w:tc>
        <w:tc>
          <w:tcPr>
            <w:tcW w:w="23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等线" w:hAnsi="等线" w:eastAsia="等线" w:cs="等线"/>
                <w:b/>
                <w:i w:val="0"/>
                <w:color w:val="000000"/>
                <w:sz w:val="22"/>
                <w:szCs w:val="22"/>
                <w:u w:val="none"/>
              </w:rPr>
            </w:pPr>
          </w:p>
        </w:tc>
      </w:tr>
      <w:tr>
        <w:tblPrEx>
          <w:tblCellMar>
            <w:top w:w="0" w:type="dxa"/>
            <w:left w:w="0" w:type="dxa"/>
            <w:bottom w:w="0" w:type="dxa"/>
            <w:right w:w="0" w:type="dxa"/>
          </w:tblCellMar>
        </w:tblPrEx>
        <w:trPr>
          <w:trHeight w:val="465" w:hRule="atLeast"/>
        </w:trPr>
        <w:tc>
          <w:tcPr>
            <w:tcW w:w="186" w:type="pct"/>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公</w:t>
            </w:r>
            <w:r>
              <w:rPr>
                <w:rFonts w:hint="eastAsia" w:ascii="宋体" w:hAnsi="宋体" w:eastAsia="宋体" w:cs="宋体"/>
                <w:b/>
                <w:i w:val="0"/>
                <w:color w:val="000000"/>
                <w:kern w:val="0"/>
                <w:sz w:val="22"/>
                <w:szCs w:val="22"/>
                <w:u w:val="none"/>
                <w:lang w:val="en-US" w:eastAsia="zh-CN" w:bidi="ar"/>
              </w:rPr>
              <w:br w:type="textWrapping"/>
            </w:r>
            <w:r>
              <w:rPr>
                <w:rFonts w:hint="eastAsia" w:ascii="宋体" w:hAnsi="宋体" w:eastAsia="宋体" w:cs="宋体"/>
                <w:b/>
                <w:i w:val="0"/>
                <w:color w:val="000000"/>
                <w:kern w:val="0"/>
                <w:sz w:val="22"/>
                <w:szCs w:val="22"/>
                <w:u w:val="none"/>
                <w:lang w:val="en-US" w:eastAsia="zh-CN" w:bidi="ar"/>
              </w:rPr>
              <w:t>共</w:t>
            </w:r>
            <w:r>
              <w:rPr>
                <w:rFonts w:hint="eastAsia" w:ascii="宋体" w:hAnsi="宋体" w:eastAsia="宋体" w:cs="宋体"/>
                <w:b/>
                <w:i w:val="0"/>
                <w:color w:val="000000"/>
                <w:kern w:val="0"/>
                <w:sz w:val="22"/>
                <w:szCs w:val="22"/>
                <w:u w:val="none"/>
                <w:lang w:val="en-US" w:eastAsia="zh-CN" w:bidi="ar"/>
              </w:rPr>
              <w:br w:type="textWrapping"/>
            </w:r>
            <w:r>
              <w:rPr>
                <w:rFonts w:hint="eastAsia" w:ascii="宋体" w:hAnsi="宋体" w:eastAsia="宋体" w:cs="宋体"/>
                <w:b/>
                <w:i w:val="0"/>
                <w:color w:val="000000"/>
                <w:kern w:val="0"/>
                <w:sz w:val="22"/>
                <w:szCs w:val="22"/>
                <w:u w:val="none"/>
                <w:lang w:val="en-US" w:eastAsia="zh-CN" w:bidi="ar"/>
              </w:rPr>
              <w:t>基</w:t>
            </w:r>
            <w:r>
              <w:rPr>
                <w:rFonts w:hint="eastAsia" w:ascii="宋体" w:hAnsi="宋体" w:eastAsia="宋体" w:cs="宋体"/>
                <w:b/>
                <w:i w:val="0"/>
                <w:color w:val="000000"/>
                <w:kern w:val="0"/>
                <w:sz w:val="22"/>
                <w:szCs w:val="22"/>
                <w:u w:val="none"/>
                <w:lang w:val="en-US" w:eastAsia="zh-CN" w:bidi="ar"/>
              </w:rPr>
              <w:br w:type="textWrapping"/>
            </w:r>
            <w:r>
              <w:rPr>
                <w:rFonts w:hint="eastAsia" w:ascii="宋体" w:hAnsi="宋体" w:eastAsia="宋体" w:cs="宋体"/>
                <w:b/>
                <w:i w:val="0"/>
                <w:color w:val="000000"/>
                <w:kern w:val="0"/>
                <w:sz w:val="22"/>
                <w:szCs w:val="22"/>
                <w:u w:val="none"/>
                <w:lang w:val="en-US" w:eastAsia="zh-CN" w:bidi="ar"/>
              </w:rPr>
              <w:t>础</w:t>
            </w:r>
            <w:r>
              <w:rPr>
                <w:rFonts w:hint="eastAsia" w:ascii="宋体" w:hAnsi="宋体" w:eastAsia="宋体" w:cs="宋体"/>
                <w:b/>
                <w:i w:val="0"/>
                <w:color w:val="000000"/>
                <w:kern w:val="0"/>
                <w:sz w:val="22"/>
                <w:szCs w:val="22"/>
                <w:u w:val="none"/>
                <w:lang w:val="en-US" w:eastAsia="zh-CN" w:bidi="ar"/>
              </w:rPr>
              <w:br w:type="textWrapping"/>
            </w:r>
            <w:r>
              <w:rPr>
                <w:rFonts w:hint="eastAsia" w:ascii="宋体" w:hAnsi="宋体" w:eastAsia="宋体" w:cs="宋体"/>
                <w:b/>
                <w:i w:val="0"/>
                <w:color w:val="000000"/>
                <w:kern w:val="0"/>
                <w:sz w:val="22"/>
                <w:szCs w:val="22"/>
                <w:u w:val="none"/>
                <w:lang w:val="en-US" w:eastAsia="zh-CN" w:bidi="ar"/>
              </w:rPr>
              <w:t>课</w:t>
            </w:r>
          </w:p>
        </w:tc>
        <w:tc>
          <w:tcPr>
            <w:tcW w:w="186" w:type="pct"/>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公共核心课程</w:t>
            </w:r>
          </w:p>
        </w:tc>
        <w:tc>
          <w:tcPr>
            <w:tcW w:w="443"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95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思想道德修养与法律基础</w:t>
            </w:r>
          </w:p>
        </w:tc>
        <w:tc>
          <w:tcPr>
            <w:tcW w:w="222"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w:t>
            </w:r>
          </w:p>
        </w:tc>
        <w:tc>
          <w:tcPr>
            <w:tcW w:w="23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54</w:t>
            </w:r>
          </w:p>
        </w:tc>
        <w:tc>
          <w:tcPr>
            <w:tcW w:w="20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36</w:t>
            </w:r>
          </w:p>
        </w:tc>
        <w:tc>
          <w:tcPr>
            <w:tcW w:w="18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12</w:t>
            </w:r>
          </w:p>
        </w:tc>
        <w:tc>
          <w:tcPr>
            <w:tcW w:w="19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6</w:t>
            </w:r>
          </w:p>
        </w:tc>
        <w:tc>
          <w:tcPr>
            <w:tcW w:w="201"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4</w:t>
            </w: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242"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1</w:t>
            </w:r>
          </w:p>
        </w:tc>
        <w:tc>
          <w:tcPr>
            <w:tcW w:w="280"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0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w:t>
            </w:r>
          </w:p>
        </w:tc>
        <w:tc>
          <w:tcPr>
            <w:tcW w:w="23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等线" w:hAnsi="等线" w:eastAsia="等线" w:cs="等线"/>
                <w:b/>
                <w:i w:val="0"/>
                <w:color w:val="000000"/>
                <w:sz w:val="22"/>
                <w:szCs w:val="22"/>
                <w:u w:val="none"/>
              </w:rPr>
            </w:pPr>
          </w:p>
        </w:tc>
      </w:tr>
      <w:tr>
        <w:tblPrEx>
          <w:tblCellMar>
            <w:top w:w="0" w:type="dxa"/>
            <w:left w:w="0" w:type="dxa"/>
            <w:bottom w:w="0" w:type="dxa"/>
            <w:right w:w="0" w:type="dxa"/>
          </w:tblCellMar>
        </w:tblPrEx>
        <w:trPr>
          <w:trHeight w:val="705" w:hRule="atLeast"/>
        </w:trPr>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43"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95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毛泽东思想和中国特色社会主义理论体系概论</w:t>
            </w:r>
          </w:p>
        </w:tc>
        <w:tc>
          <w:tcPr>
            <w:tcW w:w="222"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4</w:t>
            </w:r>
          </w:p>
        </w:tc>
        <w:tc>
          <w:tcPr>
            <w:tcW w:w="23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72</w:t>
            </w:r>
          </w:p>
        </w:tc>
        <w:tc>
          <w:tcPr>
            <w:tcW w:w="20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60</w:t>
            </w:r>
          </w:p>
        </w:tc>
        <w:tc>
          <w:tcPr>
            <w:tcW w:w="18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12</w:t>
            </w:r>
          </w:p>
        </w:tc>
        <w:tc>
          <w:tcPr>
            <w:tcW w:w="19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01"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4</w:t>
            </w: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242"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2</w:t>
            </w:r>
          </w:p>
        </w:tc>
        <w:tc>
          <w:tcPr>
            <w:tcW w:w="280"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0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w:t>
            </w:r>
          </w:p>
        </w:tc>
        <w:tc>
          <w:tcPr>
            <w:tcW w:w="23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等线" w:hAnsi="等线" w:eastAsia="等线" w:cs="等线"/>
                <w:b/>
                <w:i w:val="0"/>
                <w:color w:val="000000"/>
                <w:sz w:val="22"/>
                <w:szCs w:val="22"/>
                <w:u w:val="none"/>
              </w:rPr>
            </w:pPr>
          </w:p>
        </w:tc>
      </w:tr>
      <w:tr>
        <w:tblPrEx>
          <w:tblCellMar>
            <w:top w:w="0" w:type="dxa"/>
            <w:left w:w="0" w:type="dxa"/>
            <w:bottom w:w="0" w:type="dxa"/>
            <w:right w:w="0" w:type="dxa"/>
          </w:tblCellMar>
        </w:tblPrEx>
        <w:trPr>
          <w:trHeight w:val="465" w:hRule="atLeast"/>
        </w:trPr>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43"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95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形势与政策</w:t>
            </w:r>
          </w:p>
        </w:tc>
        <w:tc>
          <w:tcPr>
            <w:tcW w:w="222"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w:t>
            </w:r>
          </w:p>
        </w:tc>
        <w:tc>
          <w:tcPr>
            <w:tcW w:w="23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32</w:t>
            </w:r>
          </w:p>
        </w:tc>
        <w:tc>
          <w:tcPr>
            <w:tcW w:w="20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28</w:t>
            </w:r>
          </w:p>
        </w:tc>
        <w:tc>
          <w:tcPr>
            <w:tcW w:w="18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4</w:t>
            </w:r>
          </w:p>
        </w:tc>
        <w:tc>
          <w:tcPr>
            <w:tcW w:w="19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01"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w:t>
            </w: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w:t>
            </w: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w:t>
            </w: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w:t>
            </w: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242"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1、2、3、4</w:t>
            </w:r>
          </w:p>
        </w:tc>
        <w:tc>
          <w:tcPr>
            <w:tcW w:w="20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w:t>
            </w:r>
          </w:p>
        </w:tc>
        <w:tc>
          <w:tcPr>
            <w:tcW w:w="23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等线" w:hAnsi="等线" w:eastAsia="等线" w:cs="等线"/>
                <w:b/>
                <w:i w:val="0"/>
                <w:color w:val="000000"/>
                <w:sz w:val="22"/>
                <w:szCs w:val="22"/>
                <w:u w:val="none"/>
              </w:rPr>
            </w:pPr>
          </w:p>
        </w:tc>
      </w:tr>
      <w:tr>
        <w:tblPrEx>
          <w:tblCellMar>
            <w:top w:w="0" w:type="dxa"/>
            <w:left w:w="0" w:type="dxa"/>
            <w:bottom w:w="0" w:type="dxa"/>
            <w:right w:w="0" w:type="dxa"/>
          </w:tblCellMar>
        </w:tblPrEx>
        <w:trPr>
          <w:trHeight w:val="465" w:hRule="atLeast"/>
        </w:trPr>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43"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95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心理健康</w:t>
            </w:r>
          </w:p>
        </w:tc>
        <w:tc>
          <w:tcPr>
            <w:tcW w:w="222"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2</w:t>
            </w:r>
          </w:p>
        </w:tc>
        <w:tc>
          <w:tcPr>
            <w:tcW w:w="23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36</w:t>
            </w:r>
          </w:p>
        </w:tc>
        <w:tc>
          <w:tcPr>
            <w:tcW w:w="20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32</w:t>
            </w:r>
          </w:p>
        </w:tc>
        <w:tc>
          <w:tcPr>
            <w:tcW w:w="18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4</w:t>
            </w:r>
          </w:p>
        </w:tc>
        <w:tc>
          <w:tcPr>
            <w:tcW w:w="19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01"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w:t>
            </w: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242"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2</w:t>
            </w:r>
          </w:p>
        </w:tc>
        <w:tc>
          <w:tcPr>
            <w:tcW w:w="20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w:t>
            </w:r>
          </w:p>
        </w:tc>
        <w:tc>
          <w:tcPr>
            <w:tcW w:w="23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等线" w:hAnsi="等线" w:eastAsia="等线" w:cs="等线"/>
                <w:b/>
                <w:i w:val="0"/>
                <w:color w:val="000000"/>
                <w:sz w:val="22"/>
                <w:szCs w:val="22"/>
                <w:u w:val="none"/>
              </w:rPr>
            </w:pPr>
          </w:p>
        </w:tc>
      </w:tr>
      <w:tr>
        <w:tblPrEx>
          <w:tblCellMar>
            <w:top w:w="0" w:type="dxa"/>
            <w:left w:w="0" w:type="dxa"/>
            <w:bottom w:w="0" w:type="dxa"/>
            <w:right w:w="0" w:type="dxa"/>
          </w:tblCellMar>
        </w:tblPrEx>
        <w:trPr>
          <w:trHeight w:val="465" w:hRule="atLeast"/>
        </w:trPr>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43"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95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体育</w:t>
            </w:r>
          </w:p>
        </w:tc>
        <w:tc>
          <w:tcPr>
            <w:tcW w:w="222"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4</w:t>
            </w:r>
          </w:p>
        </w:tc>
        <w:tc>
          <w:tcPr>
            <w:tcW w:w="23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72</w:t>
            </w:r>
          </w:p>
        </w:tc>
        <w:tc>
          <w:tcPr>
            <w:tcW w:w="20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8</w:t>
            </w:r>
          </w:p>
        </w:tc>
        <w:tc>
          <w:tcPr>
            <w:tcW w:w="18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64</w:t>
            </w:r>
          </w:p>
        </w:tc>
        <w:tc>
          <w:tcPr>
            <w:tcW w:w="19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01"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w:t>
            </w: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w:t>
            </w: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242"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1、2</w:t>
            </w:r>
          </w:p>
        </w:tc>
        <w:tc>
          <w:tcPr>
            <w:tcW w:w="20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w:t>
            </w:r>
          </w:p>
        </w:tc>
        <w:tc>
          <w:tcPr>
            <w:tcW w:w="23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等线" w:hAnsi="等线" w:eastAsia="等线" w:cs="等线"/>
                <w:b/>
                <w:i w:val="0"/>
                <w:color w:val="000000"/>
                <w:sz w:val="22"/>
                <w:szCs w:val="22"/>
                <w:u w:val="none"/>
              </w:rPr>
            </w:pPr>
          </w:p>
        </w:tc>
      </w:tr>
      <w:tr>
        <w:tblPrEx>
          <w:tblCellMar>
            <w:top w:w="0" w:type="dxa"/>
            <w:left w:w="0" w:type="dxa"/>
            <w:bottom w:w="0" w:type="dxa"/>
            <w:right w:w="0" w:type="dxa"/>
          </w:tblCellMar>
        </w:tblPrEx>
        <w:trPr>
          <w:trHeight w:val="465" w:hRule="atLeast"/>
        </w:trPr>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43"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95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军事理论</w:t>
            </w:r>
          </w:p>
        </w:tc>
        <w:tc>
          <w:tcPr>
            <w:tcW w:w="222"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2</w:t>
            </w:r>
          </w:p>
        </w:tc>
        <w:tc>
          <w:tcPr>
            <w:tcW w:w="23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36</w:t>
            </w:r>
          </w:p>
        </w:tc>
        <w:tc>
          <w:tcPr>
            <w:tcW w:w="20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36</w:t>
            </w:r>
          </w:p>
        </w:tc>
        <w:tc>
          <w:tcPr>
            <w:tcW w:w="18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01"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w:t>
            </w: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242"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1</w:t>
            </w:r>
          </w:p>
        </w:tc>
        <w:tc>
          <w:tcPr>
            <w:tcW w:w="20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w:t>
            </w:r>
          </w:p>
        </w:tc>
        <w:tc>
          <w:tcPr>
            <w:tcW w:w="23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等线" w:hAnsi="等线" w:eastAsia="等线" w:cs="等线"/>
                <w:b/>
                <w:i w:val="0"/>
                <w:color w:val="000000"/>
                <w:sz w:val="22"/>
                <w:szCs w:val="22"/>
                <w:u w:val="none"/>
              </w:rPr>
            </w:pPr>
          </w:p>
        </w:tc>
      </w:tr>
      <w:tr>
        <w:tblPrEx>
          <w:tblCellMar>
            <w:top w:w="0" w:type="dxa"/>
            <w:left w:w="0" w:type="dxa"/>
            <w:bottom w:w="0" w:type="dxa"/>
            <w:right w:w="0" w:type="dxa"/>
          </w:tblCellMar>
        </w:tblPrEx>
        <w:trPr>
          <w:trHeight w:val="465" w:hRule="atLeast"/>
        </w:trPr>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43"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95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军事训练</w:t>
            </w:r>
          </w:p>
        </w:tc>
        <w:tc>
          <w:tcPr>
            <w:tcW w:w="222"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0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8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01"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2周</w:t>
            </w: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242"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1</w:t>
            </w:r>
          </w:p>
        </w:tc>
        <w:tc>
          <w:tcPr>
            <w:tcW w:w="20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w:t>
            </w:r>
          </w:p>
        </w:tc>
        <w:tc>
          <w:tcPr>
            <w:tcW w:w="23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等线" w:hAnsi="等线" w:eastAsia="等线" w:cs="等线"/>
                <w:b/>
                <w:i w:val="0"/>
                <w:color w:val="000000"/>
                <w:sz w:val="22"/>
                <w:szCs w:val="22"/>
                <w:u w:val="none"/>
              </w:rPr>
            </w:pPr>
          </w:p>
        </w:tc>
      </w:tr>
      <w:tr>
        <w:tblPrEx>
          <w:tblCellMar>
            <w:top w:w="0" w:type="dxa"/>
            <w:left w:w="0" w:type="dxa"/>
            <w:bottom w:w="0" w:type="dxa"/>
            <w:right w:w="0" w:type="dxa"/>
          </w:tblCellMar>
        </w:tblPrEx>
        <w:trPr>
          <w:trHeight w:val="465" w:hRule="atLeast"/>
        </w:trPr>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813" w:type="pct"/>
            <w:gridSpan w:val="19"/>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CellMar>
            <w:top w:w="0" w:type="dxa"/>
            <w:left w:w="0" w:type="dxa"/>
            <w:bottom w:w="0" w:type="dxa"/>
            <w:right w:w="0" w:type="dxa"/>
          </w:tblCellMar>
        </w:tblPrEx>
        <w:trPr>
          <w:trHeight w:val="465" w:hRule="atLeast"/>
        </w:trPr>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86" w:type="pct"/>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公共必修课程</w:t>
            </w:r>
          </w:p>
        </w:tc>
        <w:tc>
          <w:tcPr>
            <w:tcW w:w="443"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95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生态文明教育</w:t>
            </w:r>
          </w:p>
        </w:tc>
        <w:tc>
          <w:tcPr>
            <w:tcW w:w="222"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w:t>
            </w:r>
          </w:p>
        </w:tc>
        <w:tc>
          <w:tcPr>
            <w:tcW w:w="23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20</w:t>
            </w:r>
          </w:p>
        </w:tc>
        <w:tc>
          <w:tcPr>
            <w:tcW w:w="20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20</w:t>
            </w:r>
          </w:p>
        </w:tc>
        <w:tc>
          <w:tcPr>
            <w:tcW w:w="18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01"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w:t>
            </w: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242"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2</w:t>
            </w:r>
          </w:p>
        </w:tc>
        <w:tc>
          <w:tcPr>
            <w:tcW w:w="20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w:t>
            </w:r>
          </w:p>
        </w:tc>
        <w:tc>
          <w:tcPr>
            <w:tcW w:w="23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等线" w:hAnsi="等线" w:eastAsia="等线" w:cs="等线"/>
                <w:b/>
                <w:i w:val="0"/>
                <w:color w:val="000000"/>
                <w:sz w:val="22"/>
                <w:szCs w:val="22"/>
                <w:u w:val="none"/>
              </w:rPr>
            </w:pPr>
          </w:p>
        </w:tc>
      </w:tr>
      <w:tr>
        <w:tblPrEx>
          <w:tblCellMar>
            <w:top w:w="0" w:type="dxa"/>
            <w:left w:w="0" w:type="dxa"/>
            <w:bottom w:w="0" w:type="dxa"/>
            <w:right w:w="0" w:type="dxa"/>
          </w:tblCellMar>
        </w:tblPrEx>
        <w:trPr>
          <w:trHeight w:val="465" w:hRule="atLeast"/>
        </w:trPr>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43"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95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贵州省情</w:t>
            </w:r>
          </w:p>
        </w:tc>
        <w:tc>
          <w:tcPr>
            <w:tcW w:w="222"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w:t>
            </w:r>
          </w:p>
        </w:tc>
        <w:tc>
          <w:tcPr>
            <w:tcW w:w="23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20</w:t>
            </w:r>
          </w:p>
        </w:tc>
        <w:tc>
          <w:tcPr>
            <w:tcW w:w="20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18</w:t>
            </w:r>
          </w:p>
        </w:tc>
        <w:tc>
          <w:tcPr>
            <w:tcW w:w="18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2</w:t>
            </w:r>
          </w:p>
        </w:tc>
        <w:tc>
          <w:tcPr>
            <w:tcW w:w="19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01"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w:t>
            </w:r>
          </w:p>
        </w:tc>
        <w:tc>
          <w:tcPr>
            <w:tcW w:w="169"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pPr>
              <w:rPr>
                <w:rFonts w:hint="default" w:ascii="Arial" w:hAnsi="Arial" w:eastAsia="宋体" w:cs="Arial"/>
                <w:b/>
                <w:i w:val="0"/>
                <w:color w:val="000000"/>
                <w:sz w:val="20"/>
                <w:szCs w:val="20"/>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242"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2</w:t>
            </w:r>
          </w:p>
        </w:tc>
        <w:tc>
          <w:tcPr>
            <w:tcW w:w="20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w:t>
            </w:r>
          </w:p>
        </w:tc>
        <w:tc>
          <w:tcPr>
            <w:tcW w:w="23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等线" w:hAnsi="等线" w:eastAsia="等线" w:cs="等线"/>
                <w:b/>
                <w:i w:val="0"/>
                <w:color w:val="000000"/>
                <w:sz w:val="22"/>
                <w:szCs w:val="22"/>
                <w:u w:val="none"/>
              </w:rPr>
            </w:pPr>
          </w:p>
        </w:tc>
      </w:tr>
      <w:tr>
        <w:tblPrEx>
          <w:tblCellMar>
            <w:top w:w="0" w:type="dxa"/>
            <w:left w:w="0" w:type="dxa"/>
            <w:bottom w:w="0" w:type="dxa"/>
            <w:right w:w="0" w:type="dxa"/>
          </w:tblCellMar>
        </w:tblPrEx>
        <w:trPr>
          <w:trHeight w:val="465" w:hRule="atLeast"/>
        </w:trPr>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813" w:type="pct"/>
            <w:gridSpan w:val="19"/>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CellMar>
            <w:top w:w="0" w:type="dxa"/>
            <w:left w:w="0" w:type="dxa"/>
            <w:bottom w:w="0" w:type="dxa"/>
            <w:right w:w="0" w:type="dxa"/>
          </w:tblCellMar>
        </w:tblPrEx>
        <w:trPr>
          <w:trHeight w:val="465" w:hRule="atLeast"/>
        </w:trPr>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86" w:type="pct"/>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公共限选课</w:t>
            </w:r>
          </w:p>
        </w:tc>
        <w:tc>
          <w:tcPr>
            <w:tcW w:w="443"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95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大学语文1</w:t>
            </w:r>
          </w:p>
        </w:tc>
        <w:tc>
          <w:tcPr>
            <w:tcW w:w="222"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2</w:t>
            </w:r>
          </w:p>
        </w:tc>
        <w:tc>
          <w:tcPr>
            <w:tcW w:w="23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40</w:t>
            </w:r>
          </w:p>
        </w:tc>
        <w:tc>
          <w:tcPr>
            <w:tcW w:w="20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40</w:t>
            </w:r>
          </w:p>
        </w:tc>
        <w:tc>
          <w:tcPr>
            <w:tcW w:w="18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01"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w:t>
            </w: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242"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w:t>
            </w:r>
          </w:p>
        </w:tc>
        <w:tc>
          <w:tcPr>
            <w:tcW w:w="280"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pPr>
              <w:rPr>
                <w:rFonts w:hint="default" w:ascii="Arial" w:hAnsi="Arial" w:eastAsia="宋体" w:cs="Arial"/>
                <w:b/>
                <w:i w:val="0"/>
                <w:color w:val="000000"/>
                <w:sz w:val="20"/>
                <w:szCs w:val="20"/>
                <w:u w:val="none"/>
              </w:rPr>
            </w:pPr>
          </w:p>
        </w:tc>
        <w:tc>
          <w:tcPr>
            <w:tcW w:w="20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w:t>
            </w:r>
          </w:p>
        </w:tc>
        <w:tc>
          <w:tcPr>
            <w:tcW w:w="23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Times New Roman" w:hAnsi="Times New Roman" w:eastAsia="宋体" w:cs="Times New Roman"/>
                <w:b/>
                <w:i w:val="0"/>
                <w:color w:val="000000"/>
                <w:sz w:val="21"/>
                <w:szCs w:val="21"/>
                <w:u w:val="none"/>
              </w:rPr>
            </w:pPr>
          </w:p>
        </w:tc>
      </w:tr>
      <w:tr>
        <w:tblPrEx>
          <w:tblCellMar>
            <w:top w:w="0" w:type="dxa"/>
            <w:left w:w="0" w:type="dxa"/>
            <w:bottom w:w="0" w:type="dxa"/>
            <w:right w:w="0" w:type="dxa"/>
          </w:tblCellMar>
        </w:tblPrEx>
        <w:trPr>
          <w:trHeight w:val="465" w:hRule="atLeast"/>
        </w:trPr>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43"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95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大学语文2</w:t>
            </w:r>
          </w:p>
        </w:tc>
        <w:tc>
          <w:tcPr>
            <w:tcW w:w="222"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2</w:t>
            </w:r>
          </w:p>
        </w:tc>
        <w:tc>
          <w:tcPr>
            <w:tcW w:w="23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40</w:t>
            </w:r>
          </w:p>
        </w:tc>
        <w:tc>
          <w:tcPr>
            <w:tcW w:w="20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40</w:t>
            </w:r>
          </w:p>
        </w:tc>
        <w:tc>
          <w:tcPr>
            <w:tcW w:w="18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01"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242"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1"/>
                <w:szCs w:val="21"/>
                <w:u w:val="none"/>
              </w:rPr>
            </w:pPr>
          </w:p>
        </w:tc>
        <w:tc>
          <w:tcPr>
            <w:tcW w:w="205"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pPr>
              <w:rPr>
                <w:rFonts w:hint="default" w:ascii="Arial" w:hAnsi="Arial" w:eastAsia="宋体" w:cs="Arial"/>
                <w:b/>
                <w:i w:val="0"/>
                <w:color w:val="000000"/>
                <w:sz w:val="20"/>
                <w:szCs w:val="20"/>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w:t>
            </w:r>
          </w:p>
        </w:tc>
      </w:tr>
      <w:tr>
        <w:tblPrEx>
          <w:tblCellMar>
            <w:top w:w="0" w:type="dxa"/>
            <w:left w:w="0" w:type="dxa"/>
            <w:bottom w:w="0" w:type="dxa"/>
            <w:right w:w="0" w:type="dxa"/>
          </w:tblCellMar>
        </w:tblPrEx>
        <w:trPr>
          <w:trHeight w:val="465" w:hRule="atLeast"/>
        </w:trPr>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43"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95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高等数学1</w:t>
            </w:r>
          </w:p>
        </w:tc>
        <w:tc>
          <w:tcPr>
            <w:tcW w:w="222"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2</w:t>
            </w:r>
          </w:p>
        </w:tc>
        <w:tc>
          <w:tcPr>
            <w:tcW w:w="23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40</w:t>
            </w:r>
          </w:p>
        </w:tc>
        <w:tc>
          <w:tcPr>
            <w:tcW w:w="20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40</w:t>
            </w:r>
          </w:p>
        </w:tc>
        <w:tc>
          <w:tcPr>
            <w:tcW w:w="18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01"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w:t>
            </w: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242"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1</w:t>
            </w:r>
          </w:p>
        </w:tc>
        <w:tc>
          <w:tcPr>
            <w:tcW w:w="280"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0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w:t>
            </w:r>
          </w:p>
        </w:tc>
        <w:tc>
          <w:tcPr>
            <w:tcW w:w="23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等线" w:hAnsi="等线" w:eastAsia="等线" w:cs="等线"/>
                <w:b/>
                <w:i w:val="0"/>
                <w:color w:val="000000"/>
                <w:sz w:val="22"/>
                <w:szCs w:val="22"/>
                <w:u w:val="none"/>
              </w:rPr>
            </w:pPr>
          </w:p>
        </w:tc>
      </w:tr>
      <w:tr>
        <w:tblPrEx>
          <w:tblCellMar>
            <w:top w:w="0" w:type="dxa"/>
            <w:left w:w="0" w:type="dxa"/>
            <w:bottom w:w="0" w:type="dxa"/>
            <w:right w:w="0" w:type="dxa"/>
          </w:tblCellMar>
        </w:tblPrEx>
        <w:trPr>
          <w:trHeight w:val="465" w:hRule="atLeast"/>
        </w:trPr>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43"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95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高等数学2</w:t>
            </w:r>
          </w:p>
        </w:tc>
        <w:tc>
          <w:tcPr>
            <w:tcW w:w="222"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2</w:t>
            </w:r>
          </w:p>
        </w:tc>
        <w:tc>
          <w:tcPr>
            <w:tcW w:w="23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40</w:t>
            </w:r>
          </w:p>
        </w:tc>
        <w:tc>
          <w:tcPr>
            <w:tcW w:w="20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40</w:t>
            </w:r>
          </w:p>
        </w:tc>
        <w:tc>
          <w:tcPr>
            <w:tcW w:w="18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01"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242"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1"/>
                <w:szCs w:val="21"/>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0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等线" w:hAnsi="等线" w:eastAsia="等线" w:cs="等线"/>
                <w:b/>
                <w:i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w:t>
            </w:r>
          </w:p>
        </w:tc>
      </w:tr>
      <w:tr>
        <w:tblPrEx>
          <w:tblCellMar>
            <w:top w:w="0" w:type="dxa"/>
            <w:left w:w="0" w:type="dxa"/>
            <w:bottom w:w="0" w:type="dxa"/>
            <w:right w:w="0" w:type="dxa"/>
          </w:tblCellMar>
        </w:tblPrEx>
        <w:trPr>
          <w:trHeight w:val="465" w:hRule="atLeast"/>
        </w:trPr>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43"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95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大学英语1</w:t>
            </w:r>
          </w:p>
        </w:tc>
        <w:tc>
          <w:tcPr>
            <w:tcW w:w="222"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2</w:t>
            </w:r>
          </w:p>
        </w:tc>
        <w:tc>
          <w:tcPr>
            <w:tcW w:w="23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40</w:t>
            </w:r>
          </w:p>
        </w:tc>
        <w:tc>
          <w:tcPr>
            <w:tcW w:w="20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40</w:t>
            </w:r>
          </w:p>
        </w:tc>
        <w:tc>
          <w:tcPr>
            <w:tcW w:w="18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01"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w:t>
            </w: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242"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w:t>
            </w:r>
          </w:p>
        </w:tc>
        <w:tc>
          <w:tcPr>
            <w:tcW w:w="280"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1"/>
                <w:szCs w:val="21"/>
                <w:u w:val="none"/>
              </w:rPr>
            </w:pPr>
          </w:p>
        </w:tc>
        <w:tc>
          <w:tcPr>
            <w:tcW w:w="20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w:t>
            </w:r>
          </w:p>
        </w:tc>
        <w:tc>
          <w:tcPr>
            <w:tcW w:w="23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等线" w:hAnsi="等线" w:eastAsia="等线" w:cs="等线"/>
                <w:b/>
                <w:i w:val="0"/>
                <w:color w:val="000000"/>
                <w:sz w:val="22"/>
                <w:szCs w:val="22"/>
                <w:u w:val="none"/>
              </w:rPr>
            </w:pPr>
          </w:p>
        </w:tc>
      </w:tr>
      <w:tr>
        <w:tblPrEx>
          <w:tblCellMar>
            <w:top w:w="0" w:type="dxa"/>
            <w:left w:w="0" w:type="dxa"/>
            <w:bottom w:w="0" w:type="dxa"/>
            <w:right w:w="0" w:type="dxa"/>
          </w:tblCellMar>
        </w:tblPrEx>
        <w:trPr>
          <w:trHeight w:val="465" w:hRule="atLeast"/>
        </w:trPr>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43"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95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大学英语2</w:t>
            </w:r>
          </w:p>
        </w:tc>
        <w:tc>
          <w:tcPr>
            <w:tcW w:w="222"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2</w:t>
            </w:r>
          </w:p>
        </w:tc>
        <w:tc>
          <w:tcPr>
            <w:tcW w:w="23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40</w:t>
            </w:r>
          </w:p>
        </w:tc>
        <w:tc>
          <w:tcPr>
            <w:tcW w:w="20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40</w:t>
            </w:r>
          </w:p>
        </w:tc>
        <w:tc>
          <w:tcPr>
            <w:tcW w:w="18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01"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242"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1"/>
                <w:szCs w:val="21"/>
                <w:u w:val="none"/>
              </w:rPr>
            </w:pPr>
          </w:p>
        </w:tc>
        <w:tc>
          <w:tcPr>
            <w:tcW w:w="205"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pPr>
              <w:rPr>
                <w:rFonts w:hint="default" w:ascii="Arial" w:hAnsi="Arial" w:eastAsia="宋体" w:cs="Arial"/>
                <w:b/>
                <w:i w:val="0"/>
                <w:color w:val="000000"/>
                <w:sz w:val="20"/>
                <w:szCs w:val="20"/>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w:t>
            </w:r>
          </w:p>
        </w:tc>
      </w:tr>
      <w:tr>
        <w:tblPrEx>
          <w:tblCellMar>
            <w:top w:w="0" w:type="dxa"/>
            <w:left w:w="0" w:type="dxa"/>
            <w:bottom w:w="0" w:type="dxa"/>
            <w:right w:w="0" w:type="dxa"/>
          </w:tblCellMar>
        </w:tblPrEx>
        <w:trPr>
          <w:trHeight w:val="465" w:hRule="atLeast"/>
        </w:trPr>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43"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95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大学生职业规划与创业就业</w:t>
            </w:r>
          </w:p>
        </w:tc>
        <w:tc>
          <w:tcPr>
            <w:tcW w:w="222"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2</w:t>
            </w:r>
          </w:p>
        </w:tc>
        <w:tc>
          <w:tcPr>
            <w:tcW w:w="23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40</w:t>
            </w:r>
          </w:p>
        </w:tc>
        <w:tc>
          <w:tcPr>
            <w:tcW w:w="20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40</w:t>
            </w:r>
          </w:p>
        </w:tc>
        <w:tc>
          <w:tcPr>
            <w:tcW w:w="18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01"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w:t>
            </w: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242"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4</w:t>
            </w:r>
          </w:p>
        </w:tc>
        <w:tc>
          <w:tcPr>
            <w:tcW w:w="280"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pPr>
              <w:rPr>
                <w:rFonts w:hint="default" w:ascii="Arial" w:hAnsi="Arial" w:eastAsia="宋体" w:cs="Arial"/>
                <w:b/>
                <w:i w:val="0"/>
                <w:color w:val="000000"/>
                <w:sz w:val="20"/>
                <w:szCs w:val="20"/>
                <w:u w:val="none"/>
              </w:rPr>
            </w:pPr>
          </w:p>
        </w:tc>
        <w:tc>
          <w:tcPr>
            <w:tcW w:w="20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w:t>
            </w:r>
          </w:p>
        </w:tc>
        <w:tc>
          <w:tcPr>
            <w:tcW w:w="23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等线" w:hAnsi="等线" w:eastAsia="等线" w:cs="等线"/>
                <w:b/>
                <w:i w:val="0"/>
                <w:color w:val="000000"/>
                <w:sz w:val="22"/>
                <w:szCs w:val="22"/>
                <w:u w:val="none"/>
              </w:rPr>
            </w:pPr>
          </w:p>
        </w:tc>
      </w:tr>
      <w:tr>
        <w:tblPrEx>
          <w:tblCellMar>
            <w:top w:w="0" w:type="dxa"/>
            <w:left w:w="0" w:type="dxa"/>
            <w:bottom w:w="0" w:type="dxa"/>
            <w:right w:w="0" w:type="dxa"/>
          </w:tblCellMar>
        </w:tblPrEx>
        <w:trPr>
          <w:trHeight w:val="465" w:hRule="atLeast"/>
        </w:trPr>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43"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95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中华优秀文化传统</w:t>
            </w:r>
          </w:p>
        </w:tc>
        <w:tc>
          <w:tcPr>
            <w:tcW w:w="222"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2</w:t>
            </w:r>
          </w:p>
        </w:tc>
        <w:tc>
          <w:tcPr>
            <w:tcW w:w="23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40</w:t>
            </w:r>
          </w:p>
        </w:tc>
        <w:tc>
          <w:tcPr>
            <w:tcW w:w="20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40</w:t>
            </w:r>
          </w:p>
        </w:tc>
        <w:tc>
          <w:tcPr>
            <w:tcW w:w="18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01"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w:t>
            </w:r>
          </w:p>
        </w:tc>
        <w:tc>
          <w:tcPr>
            <w:tcW w:w="169"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pPr>
              <w:rPr>
                <w:rFonts w:hint="default" w:ascii="Arial" w:hAnsi="Arial" w:eastAsia="宋体" w:cs="Arial"/>
                <w:b/>
                <w:i w:val="0"/>
                <w:color w:val="000000"/>
                <w:sz w:val="20"/>
                <w:szCs w:val="20"/>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242"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3</w:t>
            </w:r>
          </w:p>
        </w:tc>
        <w:tc>
          <w:tcPr>
            <w:tcW w:w="20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w:t>
            </w:r>
          </w:p>
        </w:tc>
        <w:tc>
          <w:tcPr>
            <w:tcW w:w="23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等线" w:hAnsi="等线" w:eastAsia="等线" w:cs="等线"/>
                <w:b/>
                <w:i w:val="0"/>
                <w:color w:val="000000"/>
                <w:sz w:val="22"/>
                <w:szCs w:val="22"/>
                <w:u w:val="none"/>
              </w:rPr>
            </w:pPr>
          </w:p>
        </w:tc>
      </w:tr>
      <w:tr>
        <w:tblPrEx>
          <w:tblCellMar>
            <w:top w:w="0" w:type="dxa"/>
            <w:left w:w="0" w:type="dxa"/>
            <w:bottom w:w="0" w:type="dxa"/>
            <w:right w:w="0" w:type="dxa"/>
          </w:tblCellMar>
        </w:tblPrEx>
        <w:trPr>
          <w:trHeight w:val="465" w:hRule="atLeast"/>
        </w:trPr>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43"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95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美育课程</w:t>
            </w:r>
          </w:p>
        </w:tc>
        <w:tc>
          <w:tcPr>
            <w:tcW w:w="222"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2</w:t>
            </w:r>
          </w:p>
        </w:tc>
        <w:tc>
          <w:tcPr>
            <w:tcW w:w="23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40</w:t>
            </w:r>
          </w:p>
        </w:tc>
        <w:tc>
          <w:tcPr>
            <w:tcW w:w="20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40</w:t>
            </w:r>
          </w:p>
        </w:tc>
        <w:tc>
          <w:tcPr>
            <w:tcW w:w="18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01"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w:t>
            </w: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242"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3</w:t>
            </w:r>
          </w:p>
        </w:tc>
        <w:tc>
          <w:tcPr>
            <w:tcW w:w="20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w:t>
            </w:r>
          </w:p>
        </w:tc>
        <w:tc>
          <w:tcPr>
            <w:tcW w:w="23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等线" w:hAnsi="等线" w:eastAsia="等线" w:cs="等线"/>
                <w:b/>
                <w:i w:val="0"/>
                <w:color w:val="000000"/>
                <w:sz w:val="22"/>
                <w:szCs w:val="22"/>
                <w:u w:val="none"/>
              </w:rPr>
            </w:pPr>
          </w:p>
        </w:tc>
      </w:tr>
      <w:tr>
        <w:tblPrEx>
          <w:tblCellMar>
            <w:top w:w="0" w:type="dxa"/>
            <w:left w:w="0" w:type="dxa"/>
            <w:bottom w:w="0" w:type="dxa"/>
            <w:right w:w="0" w:type="dxa"/>
          </w:tblCellMar>
        </w:tblPrEx>
        <w:trPr>
          <w:trHeight w:val="465" w:hRule="atLeast"/>
        </w:trPr>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43"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95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计算机应用基础</w:t>
            </w:r>
          </w:p>
        </w:tc>
        <w:tc>
          <w:tcPr>
            <w:tcW w:w="222"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2</w:t>
            </w:r>
          </w:p>
        </w:tc>
        <w:tc>
          <w:tcPr>
            <w:tcW w:w="23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40</w:t>
            </w:r>
          </w:p>
        </w:tc>
        <w:tc>
          <w:tcPr>
            <w:tcW w:w="20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8</w:t>
            </w:r>
          </w:p>
        </w:tc>
        <w:tc>
          <w:tcPr>
            <w:tcW w:w="18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32</w:t>
            </w:r>
          </w:p>
        </w:tc>
        <w:tc>
          <w:tcPr>
            <w:tcW w:w="19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01"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w:t>
            </w: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242"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1</w:t>
            </w:r>
          </w:p>
        </w:tc>
        <w:tc>
          <w:tcPr>
            <w:tcW w:w="20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等线" w:hAnsi="等线" w:eastAsia="等线" w:cs="等线"/>
                <w:b/>
                <w:i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w:t>
            </w:r>
          </w:p>
        </w:tc>
      </w:tr>
      <w:tr>
        <w:tblPrEx>
          <w:tblCellMar>
            <w:top w:w="0" w:type="dxa"/>
            <w:left w:w="0" w:type="dxa"/>
            <w:bottom w:w="0" w:type="dxa"/>
            <w:right w:w="0" w:type="dxa"/>
          </w:tblCellMar>
        </w:tblPrEx>
        <w:trPr>
          <w:trHeight w:val="465" w:hRule="atLeast"/>
        </w:trPr>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8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443"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小计</w:t>
            </w:r>
          </w:p>
        </w:tc>
        <w:tc>
          <w:tcPr>
            <w:tcW w:w="955"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22"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w:t>
            </w:r>
          </w:p>
        </w:tc>
        <w:tc>
          <w:tcPr>
            <w:tcW w:w="237"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742</w:t>
            </w:r>
          </w:p>
        </w:tc>
        <w:tc>
          <w:tcPr>
            <w:tcW w:w="206"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606</w:t>
            </w:r>
          </w:p>
        </w:tc>
        <w:tc>
          <w:tcPr>
            <w:tcW w:w="185"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130</w:t>
            </w:r>
          </w:p>
        </w:tc>
        <w:tc>
          <w:tcPr>
            <w:tcW w:w="196"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201"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18</w:t>
            </w:r>
          </w:p>
        </w:tc>
        <w:tc>
          <w:tcPr>
            <w:tcW w:w="169"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10</w:t>
            </w:r>
          </w:p>
        </w:tc>
        <w:tc>
          <w:tcPr>
            <w:tcW w:w="169"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5</w:t>
            </w:r>
          </w:p>
        </w:tc>
        <w:tc>
          <w:tcPr>
            <w:tcW w:w="169"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w:t>
            </w:r>
          </w:p>
        </w:tc>
        <w:tc>
          <w:tcPr>
            <w:tcW w:w="169"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2"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05"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default" w:ascii="等线" w:hAnsi="等线" w:eastAsia="等线" w:cs="等线"/>
                <w:i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default" w:ascii="等线" w:hAnsi="等线" w:eastAsia="等线" w:cs="等线"/>
                <w:i w:val="0"/>
                <w:color w:val="000000"/>
                <w:sz w:val="22"/>
                <w:szCs w:val="22"/>
                <w:u w:val="none"/>
              </w:rPr>
            </w:pPr>
          </w:p>
        </w:tc>
      </w:tr>
      <w:tr>
        <w:tblPrEx>
          <w:tblCellMar>
            <w:top w:w="0" w:type="dxa"/>
            <w:left w:w="0" w:type="dxa"/>
            <w:bottom w:w="0" w:type="dxa"/>
            <w:right w:w="0" w:type="dxa"/>
          </w:tblCellMar>
        </w:tblPrEx>
        <w:trPr>
          <w:trHeight w:val="465" w:hRule="atLeast"/>
        </w:trPr>
        <w:tc>
          <w:tcPr>
            <w:tcW w:w="186" w:type="pct"/>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专业基础课</w:t>
            </w:r>
          </w:p>
        </w:tc>
        <w:tc>
          <w:tcPr>
            <w:tcW w:w="186" w:type="pct"/>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2305211001</w:t>
            </w:r>
          </w:p>
        </w:tc>
        <w:tc>
          <w:tcPr>
            <w:tcW w:w="95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电子商务概论</w:t>
            </w:r>
          </w:p>
        </w:tc>
        <w:tc>
          <w:tcPr>
            <w:tcW w:w="2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23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w:t>
            </w:r>
          </w:p>
        </w:tc>
        <w:tc>
          <w:tcPr>
            <w:tcW w:w="20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8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9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201"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28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0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23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等线" w:hAnsi="等线" w:eastAsia="等线" w:cs="等线"/>
                <w:i w:val="0"/>
                <w:color w:val="000000"/>
                <w:sz w:val="22"/>
                <w:szCs w:val="22"/>
                <w:u w:val="none"/>
              </w:rPr>
            </w:pPr>
          </w:p>
        </w:tc>
      </w:tr>
      <w:tr>
        <w:tblPrEx>
          <w:tblCellMar>
            <w:top w:w="0" w:type="dxa"/>
            <w:left w:w="0" w:type="dxa"/>
            <w:bottom w:w="0" w:type="dxa"/>
            <w:right w:w="0" w:type="dxa"/>
          </w:tblCellMar>
        </w:tblPrEx>
        <w:trPr>
          <w:trHeight w:val="465" w:hRule="atLeast"/>
        </w:trPr>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2305211002</w:t>
            </w:r>
          </w:p>
        </w:tc>
        <w:tc>
          <w:tcPr>
            <w:tcW w:w="95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商品学基础与实务</w:t>
            </w:r>
          </w:p>
        </w:tc>
        <w:tc>
          <w:tcPr>
            <w:tcW w:w="2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23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w:t>
            </w:r>
          </w:p>
        </w:tc>
        <w:tc>
          <w:tcPr>
            <w:tcW w:w="20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8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9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201"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28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0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23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等线" w:hAnsi="等线" w:eastAsia="等线" w:cs="等线"/>
                <w:i w:val="0"/>
                <w:color w:val="000000"/>
                <w:sz w:val="22"/>
                <w:szCs w:val="22"/>
                <w:u w:val="none"/>
              </w:rPr>
            </w:pPr>
          </w:p>
        </w:tc>
      </w:tr>
      <w:tr>
        <w:tblPrEx>
          <w:tblCellMar>
            <w:top w:w="0" w:type="dxa"/>
            <w:left w:w="0" w:type="dxa"/>
            <w:bottom w:w="0" w:type="dxa"/>
            <w:right w:w="0" w:type="dxa"/>
          </w:tblCellMar>
        </w:tblPrEx>
        <w:trPr>
          <w:trHeight w:val="465" w:hRule="atLeast"/>
        </w:trPr>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2305211003</w:t>
            </w:r>
          </w:p>
        </w:tc>
        <w:tc>
          <w:tcPr>
            <w:tcW w:w="95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Office 办公软件高级运用</w:t>
            </w:r>
          </w:p>
        </w:tc>
        <w:tc>
          <w:tcPr>
            <w:tcW w:w="2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23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w:t>
            </w:r>
          </w:p>
        </w:tc>
        <w:tc>
          <w:tcPr>
            <w:tcW w:w="20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8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9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201"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28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0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23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等线" w:hAnsi="等线" w:eastAsia="等线" w:cs="等线"/>
                <w:i w:val="0"/>
                <w:color w:val="000000"/>
                <w:sz w:val="22"/>
                <w:szCs w:val="22"/>
                <w:u w:val="none"/>
              </w:rPr>
            </w:pPr>
          </w:p>
        </w:tc>
      </w:tr>
      <w:tr>
        <w:tblPrEx>
          <w:tblCellMar>
            <w:top w:w="0" w:type="dxa"/>
            <w:left w:w="0" w:type="dxa"/>
            <w:bottom w:w="0" w:type="dxa"/>
            <w:right w:w="0" w:type="dxa"/>
          </w:tblCellMar>
        </w:tblPrEx>
        <w:trPr>
          <w:trHeight w:val="465" w:hRule="atLeast"/>
        </w:trPr>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2305211004</w:t>
            </w:r>
          </w:p>
        </w:tc>
        <w:tc>
          <w:tcPr>
            <w:tcW w:w="95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电子商务客户服务</w:t>
            </w:r>
          </w:p>
        </w:tc>
        <w:tc>
          <w:tcPr>
            <w:tcW w:w="2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23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w:t>
            </w:r>
          </w:p>
        </w:tc>
        <w:tc>
          <w:tcPr>
            <w:tcW w:w="20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8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9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201"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28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0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23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等线" w:hAnsi="等线" w:eastAsia="等线" w:cs="等线"/>
                <w:i w:val="0"/>
                <w:color w:val="000000"/>
                <w:sz w:val="22"/>
                <w:szCs w:val="22"/>
                <w:u w:val="none"/>
              </w:rPr>
            </w:pPr>
          </w:p>
        </w:tc>
      </w:tr>
      <w:tr>
        <w:tblPrEx>
          <w:tblCellMar>
            <w:top w:w="0" w:type="dxa"/>
            <w:left w:w="0" w:type="dxa"/>
            <w:bottom w:w="0" w:type="dxa"/>
            <w:right w:w="0" w:type="dxa"/>
          </w:tblCellMar>
        </w:tblPrEx>
        <w:trPr>
          <w:trHeight w:val="465" w:hRule="atLeast"/>
        </w:trPr>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2305211005</w:t>
            </w:r>
          </w:p>
        </w:tc>
        <w:tc>
          <w:tcPr>
            <w:tcW w:w="95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Photoshop图片处理技术</w:t>
            </w:r>
          </w:p>
        </w:tc>
        <w:tc>
          <w:tcPr>
            <w:tcW w:w="2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23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w:t>
            </w:r>
          </w:p>
        </w:tc>
        <w:tc>
          <w:tcPr>
            <w:tcW w:w="20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8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9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201"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280" w:type="pct"/>
            <w:tcBorders>
              <w:top w:val="nil"/>
              <w:left w:val="nil"/>
              <w:bottom w:val="nil"/>
              <w:right w:val="nil"/>
            </w:tcBorders>
            <w:shd w:val="clear" w:color="auto" w:fill="auto"/>
            <w:tcMar>
              <w:top w:w="15" w:type="dxa"/>
              <w:left w:w="15" w:type="dxa"/>
              <w:right w:w="15" w:type="dxa"/>
            </w:tcMar>
            <w:vAlign w:val="top"/>
          </w:tcPr>
          <w:p>
            <w:pPr>
              <w:jc w:val="center"/>
              <w:rPr>
                <w:rFonts w:hint="eastAsia" w:ascii="宋体" w:hAnsi="宋体" w:eastAsia="宋体" w:cs="宋体"/>
                <w:i w:val="0"/>
                <w:color w:val="000000"/>
                <w:sz w:val="22"/>
                <w:szCs w:val="22"/>
                <w:u w:val="none"/>
              </w:rPr>
            </w:pPr>
          </w:p>
        </w:tc>
        <w:tc>
          <w:tcPr>
            <w:tcW w:w="205" w:type="pct"/>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等线" w:hAnsi="等线" w:eastAsia="等线" w:cs="等线"/>
                <w:i w:val="0"/>
                <w:color w:val="000000"/>
                <w:sz w:val="22"/>
                <w:szCs w:val="22"/>
                <w:u w:val="none"/>
              </w:rPr>
            </w:pPr>
          </w:p>
        </w:tc>
      </w:tr>
      <w:tr>
        <w:tblPrEx>
          <w:tblCellMar>
            <w:top w:w="0" w:type="dxa"/>
            <w:left w:w="0" w:type="dxa"/>
            <w:bottom w:w="0" w:type="dxa"/>
            <w:right w:w="0" w:type="dxa"/>
          </w:tblCellMar>
        </w:tblPrEx>
        <w:trPr>
          <w:trHeight w:val="465" w:hRule="atLeast"/>
        </w:trPr>
        <w:tc>
          <w:tcPr>
            <w:tcW w:w="18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8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443"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小计</w:t>
            </w:r>
          </w:p>
        </w:tc>
        <w:tc>
          <w:tcPr>
            <w:tcW w:w="955"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22"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237"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400</w:t>
            </w:r>
          </w:p>
        </w:tc>
        <w:tc>
          <w:tcPr>
            <w:tcW w:w="206"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185"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196"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01"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8</w:t>
            </w:r>
          </w:p>
        </w:tc>
        <w:tc>
          <w:tcPr>
            <w:tcW w:w="169"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8</w:t>
            </w:r>
          </w:p>
        </w:tc>
        <w:tc>
          <w:tcPr>
            <w:tcW w:w="169"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4</w:t>
            </w:r>
          </w:p>
        </w:tc>
        <w:tc>
          <w:tcPr>
            <w:tcW w:w="169"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2"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05"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default" w:ascii="等线" w:hAnsi="等线" w:eastAsia="等线" w:cs="等线"/>
                <w:i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default" w:ascii="等线" w:hAnsi="等线" w:eastAsia="等线" w:cs="等线"/>
                <w:i w:val="0"/>
                <w:color w:val="000000"/>
                <w:sz w:val="22"/>
                <w:szCs w:val="22"/>
                <w:u w:val="none"/>
              </w:rPr>
            </w:pPr>
          </w:p>
        </w:tc>
      </w:tr>
      <w:tr>
        <w:tblPrEx>
          <w:tblCellMar>
            <w:top w:w="0" w:type="dxa"/>
            <w:left w:w="0" w:type="dxa"/>
            <w:bottom w:w="0" w:type="dxa"/>
            <w:right w:w="0" w:type="dxa"/>
          </w:tblCellMar>
        </w:tblPrEx>
        <w:trPr>
          <w:trHeight w:val="465" w:hRule="atLeast"/>
        </w:trPr>
        <w:tc>
          <w:tcPr>
            <w:tcW w:w="186" w:type="pct"/>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专业核心课</w:t>
            </w:r>
          </w:p>
        </w:tc>
        <w:tc>
          <w:tcPr>
            <w:tcW w:w="186" w:type="pct"/>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2305111001</w:t>
            </w:r>
          </w:p>
        </w:tc>
        <w:tc>
          <w:tcPr>
            <w:tcW w:w="95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新媒体运营工具运用</w:t>
            </w:r>
          </w:p>
        </w:tc>
        <w:tc>
          <w:tcPr>
            <w:tcW w:w="2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23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w:t>
            </w:r>
          </w:p>
        </w:tc>
        <w:tc>
          <w:tcPr>
            <w:tcW w:w="20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8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19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201"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28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0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w:t>
            </w:r>
          </w:p>
        </w:tc>
        <w:tc>
          <w:tcPr>
            <w:tcW w:w="23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等线" w:hAnsi="等线" w:eastAsia="等线" w:cs="等线"/>
                <w:i w:val="0"/>
                <w:color w:val="000000"/>
                <w:sz w:val="22"/>
                <w:szCs w:val="22"/>
                <w:u w:val="none"/>
              </w:rPr>
            </w:pPr>
          </w:p>
        </w:tc>
      </w:tr>
      <w:tr>
        <w:tblPrEx>
          <w:tblCellMar>
            <w:top w:w="0" w:type="dxa"/>
            <w:left w:w="0" w:type="dxa"/>
            <w:bottom w:w="0" w:type="dxa"/>
            <w:right w:w="0" w:type="dxa"/>
          </w:tblCellMar>
        </w:tblPrEx>
        <w:trPr>
          <w:trHeight w:val="465" w:hRule="atLeast"/>
        </w:trPr>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2305111002</w:t>
            </w:r>
          </w:p>
        </w:tc>
        <w:tc>
          <w:tcPr>
            <w:tcW w:w="95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网页设计与制作</w:t>
            </w:r>
          </w:p>
        </w:tc>
        <w:tc>
          <w:tcPr>
            <w:tcW w:w="2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23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w:t>
            </w:r>
          </w:p>
        </w:tc>
        <w:tc>
          <w:tcPr>
            <w:tcW w:w="20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8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w:t>
            </w:r>
          </w:p>
        </w:tc>
        <w:tc>
          <w:tcPr>
            <w:tcW w:w="19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201"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28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0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000000"/>
                <w:sz w:val="22"/>
                <w:szCs w:val="22"/>
                <w:u w:val="none"/>
              </w:rPr>
            </w:pPr>
            <w:r>
              <w:rPr>
                <w:rFonts w:hint="default" w:ascii="等线" w:hAnsi="等线" w:eastAsia="等线" w:cs="等线"/>
                <w:i w:val="0"/>
                <w:color w:val="000000"/>
                <w:kern w:val="0"/>
                <w:sz w:val="22"/>
                <w:szCs w:val="22"/>
                <w:u w:val="none"/>
                <w:lang w:val="en-US" w:eastAsia="zh-CN" w:bidi="ar"/>
              </w:rPr>
              <w:t>√</w:t>
            </w:r>
          </w:p>
        </w:tc>
        <w:tc>
          <w:tcPr>
            <w:tcW w:w="23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等线" w:hAnsi="等线" w:eastAsia="等线" w:cs="等线"/>
                <w:i w:val="0"/>
                <w:color w:val="000000"/>
                <w:sz w:val="22"/>
                <w:szCs w:val="22"/>
                <w:u w:val="none"/>
              </w:rPr>
            </w:pPr>
          </w:p>
        </w:tc>
      </w:tr>
      <w:tr>
        <w:tblPrEx>
          <w:tblCellMar>
            <w:top w:w="0" w:type="dxa"/>
            <w:left w:w="0" w:type="dxa"/>
            <w:bottom w:w="0" w:type="dxa"/>
            <w:right w:w="0" w:type="dxa"/>
          </w:tblCellMar>
        </w:tblPrEx>
        <w:trPr>
          <w:trHeight w:val="465" w:hRule="atLeast"/>
        </w:trPr>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2305111003</w:t>
            </w:r>
          </w:p>
        </w:tc>
        <w:tc>
          <w:tcPr>
            <w:tcW w:w="95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电子商务运营实务</w:t>
            </w:r>
          </w:p>
        </w:tc>
        <w:tc>
          <w:tcPr>
            <w:tcW w:w="2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7.5</w:t>
            </w:r>
          </w:p>
        </w:tc>
        <w:tc>
          <w:tcPr>
            <w:tcW w:w="23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120</w:t>
            </w:r>
          </w:p>
        </w:tc>
        <w:tc>
          <w:tcPr>
            <w:tcW w:w="20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8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9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201"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28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0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23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等线" w:hAnsi="等线" w:eastAsia="等线" w:cs="等线"/>
                <w:i w:val="0"/>
                <w:color w:val="000000"/>
                <w:sz w:val="22"/>
                <w:szCs w:val="22"/>
                <w:u w:val="none"/>
              </w:rPr>
            </w:pPr>
          </w:p>
        </w:tc>
      </w:tr>
      <w:tr>
        <w:tblPrEx>
          <w:tblCellMar>
            <w:top w:w="0" w:type="dxa"/>
            <w:left w:w="0" w:type="dxa"/>
            <w:bottom w:w="0" w:type="dxa"/>
            <w:right w:w="0" w:type="dxa"/>
          </w:tblCellMar>
        </w:tblPrEx>
        <w:trPr>
          <w:trHeight w:val="465" w:hRule="atLeast"/>
        </w:trPr>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2305211006</w:t>
            </w:r>
          </w:p>
        </w:tc>
        <w:tc>
          <w:tcPr>
            <w:tcW w:w="95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电子商务法律基础</w:t>
            </w:r>
          </w:p>
        </w:tc>
        <w:tc>
          <w:tcPr>
            <w:tcW w:w="2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23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20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8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9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201"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8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20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23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等线" w:hAnsi="等线" w:eastAsia="等线" w:cs="等线"/>
                <w:i w:val="0"/>
                <w:color w:val="000000"/>
                <w:sz w:val="22"/>
                <w:szCs w:val="22"/>
                <w:u w:val="none"/>
              </w:rPr>
            </w:pPr>
          </w:p>
        </w:tc>
      </w:tr>
      <w:tr>
        <w:tblPrEx>
          <w:tblCellMar>
            <w:top w:w="0" w:type="dxa"/>
            <w:left w:w="0" w:type="dxa"/>
            <w:bottom w:w="0" w:type="dxa"/>
            <w:right w:w="0" w:type="dxa"/>
          </w:tblCellMar>
        </w:tblPrEx>
        <w:trPr>
          <w:trHeight w:val="465" w:hRule="atLeast"/>
        </w:trPr>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2305111004</w:t>
            </w:r>
          </w:p>
        </w:tc>
        <w:tc>
          <w:tcPr>
            <w:tcW w:w="95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电子商务物流配送</w:t>
            </w:r>
          </w:p>
        </w:tc>
        <w:tc>
          <w:tcPr>
            <w:tcW w:w="2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23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20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8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9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201"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8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20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23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等线" w:hAnsi="等线" w:eastAsia="等线" w:cs="等线"/>
                <w:i w:val="0"/>
                <w:color w:val="000000"/>
                <w:sz w:val="22"/>
                <w:szCs w:val="22"/>
                <w:u w:val="none"/>
              </w:rPr>
            </w:pPr>
          </w:p>
        </w:tc>
      </w:tr>
      <w:tr>
        <w:tblPrEx>
          <w:tblCellMar>
            <w:top w:w="0" w:type="dxa"/>
            <w:left w:w="0" w:type="dxa"/>
            <w:bottom w:w="0" w:type="dxa"/>
            <w:right w:w="0" w:type="dxa"/>
          </w:tblCellMar>
        </w:tblPrEx>
        <w:trPr>
          <w:trHeight w:val="465" w:hRule="atLeast"/>
        </w:trPr>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2305111005</w:t>
            </w:r>
          </w:p>
        </w:tc>
        <w:tc>
          <w:tcPr>
            <w:tcW w:w="955" w:type="pct"/>
            <w:tcBorders>
              <w:top w:val="nil"/>
              <w:left w:val="nil"/>
              <w:bottom w:val="nil"/>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电子商务网站推广</w:t>
            </w:r>
          </w:p>
        </w:tc>
        <w:tc>
          <w:tcPr>
            <w:tcW w:w="2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23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w:t>
            </w:r>
          </w:p>
        </w:tc>
        <w:tc>
          <w:tcPr>
            <w:tcW w:w="20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8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w:t>
            </w:r>
          </w:p>
        </w:tc>
        <w:tc>
          <w:tcPr>
            <w:tcW w:w="19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201"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28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0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23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等线" w:hAnsi="等线" w:eastAsia="等线" w:cs="等线"/>
                <w:i w:val="0"/>
                <w:color w:val="000000"/>
                <w:sz w:val="22"/>
                <w:szCs w:val="22"/>
                <w:u w:val="none"/>
              </w:rPr>
            </w:pPr>
          </w:p>
        </w:tc>
      </w:tr>
      <w:tr>
        <w:tblPrEx>
          <w:tblCellMar>
            <w:top w:w="0" w:type="dxa"/>
            <w:left w:w="0" w:type="dxa"/>
            <w:bottom w:w="0" w:type="dxa"/>
            <w:right w:w="0" w:type="dxa"/>
          </w:tblCellMar>
        </w:tblPrEx>
        <w:trPr>
          <w:trHeight w:val="465" w:hRule="atLeast"/>
        </w:trPr>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2302111006</w:t>
            </w:r>
          </w:p>
        </w:tc>
        <w:tc>
          <w:tcPr>
            <w:tcW w:w="955" w:type="pct"/>
            <w:tcBorders>
              <w:top w:val="single" w:color="000000" w:sz="8" w:space="0"/>
              <w:left w:val="nil"/>
              <w:bottom w:val="nil"/>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网络营销实务</w:t>
            </w:r>
          </w:p>
        </w:tc>
        <w:tc>
          <w:tcPr>
            <w:tcW w:w="2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23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w:t>
            </w:r>
          </w:p>
        </w:tc>
        <w:tc>
          <w:tcPr>
            <w:tcW w:w="20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8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w:t>
            </w:r>
          </w:p>
        </w:tc>
        <w:tc>
          <w:tcPr>
            <w:tcW w:w="19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201"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2周</w:t>
            </w: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28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0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23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等线" w:hAnsi="等线" w:eastAsia="等线" w:cs="等线"/>
                <w:i w:val="0"/>
                <w:color w:val="000000"/>
                <w:sz w:val="22"/>
                <w:szCs w:val="22"/>
                <w:u w:val="none"/>
              </w:rPr>
            </w:pPr>
          </w:p>
        </w:tc>
      </w:tr>
      <w:tr>
        <w:tblPrEx>
          <w:tblCellMar>
            <w:top w:w="0" w:type="dxa"/>
            <w:left w:w="0" w:type="dxa"/>
            <w:bottom w:w="0" w:type="dxa"/>
            <w:right w:w="0" w:type="dxa"/>
          </w:tblCellMar>
        </w:tblPrEx>
        <w:trPr>
          <w:trHeight w:val="465" w:hRule="atLeast"/>
        </w:trPr>
        <w:tc>
          <w:tcPr>
            <w:tcW w:w="18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8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443"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小计</w:t>
            </w:r>
          </w:p>
        </w:tc>
        <w:tc>
          <w:tcPr>
            <w:tcW w:w="955"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22"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32.5</w:t>
            </w:r>
          </w:p>
        </w:tc>
        <w:tc>
          <w:tcPr>
            <w:tcW w:w="237"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520</w:t>
            </w:r>
          </w:p>
        </w:tc>
        <w:tc>
          <w:tcPr>
            <w:tcW w:w="206"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180</w:t>
            </w:r>
          </w:p>
        </w:tc>
        <w:tc>
          <w:tcPr>
            <w:tcW w:w="185"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340</w:t>
            </w:r>
          </w:p>
        </w:tc>
        <w:tc>
          <w:tcPr>
            <w:tcW w:w="196"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01"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8</w:t>
            </w:r>
          </w:p>
        </w:tc>
        <w:tc>
          <w:tcPr>
            <w:tcW w:w="169"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14</w:t>
            </w:r>
          </w:p>
        </w:tc>
        <w:tc>
          <w:tcPr>
            <w:tcW w:w="169"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20</w:t>
            </w:r>
          </w:p>
        </w:tc>
        <w:tc>
          <w:tcPr>
            <w:tcW w:w="169"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2"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05"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default" w:ascii="等线" w:hAnsi="等线" w:eastAsia="等线" w:cs="等线"/>
                <w:i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default" w:ascii="等线" w:hAnsi="等线" w:eastAsia="等线" w:cs="等线"/>
                <w:i w:val="0"/>
                <w:color w:val="000000"/>
                <w:sz w:val="22"/>
                <w:szCs w:val="22"/>
                <w:u w:val="none"/>
              </w:rPr>
            </w:pPr>
          </w:p>
        </w:tc>
      </w:tr>
      <w:tr>
        <w:tblPrEx>
          <w:tblCellMar>
            <w:top w:w="0" w:type="dxa"/>
            <w:left w:w="0" w:type="dxa"/>
            <w:bottom w:w="0" w:type="dxa"/>
            <w:right w:w="0" w:type="dxa"/>
          </w:tblCellMar>
        </w:tblPrEx>
        <w:trPr>
          <w:trHeight w:val="465" w:hRule="atLeast"/>
        </w:trPr>
        <w:tc>
          <w:tcPr>
            <w:tcW w:w="186" w:type="pct"/>
            <w:vMerge w:val="restart"/>
            <w:tcBorders>
              <w:top w:val="single" w:color="000000" w:sz="4" w:space="0"/>
              <w:left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86" w:type="pct"/>
            <w:vMerge w:val="restart"/>
            <w:tcBorders>
              <w:top w:val="single" w:color="000000" w:sz="4" w:space="0"/>
              <w:left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43"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95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lang w:eastAsia="zh-CN"/>
              </w:rPr>
              <w:t>网店经营与管理</w:t>
            </w:r>
          </w:p>
        </w:tc>
        <w:tc>
          <w:tcPr>
            <w:tcW w:w="2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7.5</w:t>
            </w:r>
          </w:p>
        </w:tc>
        <w:tc>
          <w:tcPr>
            <w:tcW w:w="23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120</w:t>
            </w:r>
          </w:p>
        </w:tc>
        <w:tc>
          <w:tcPr>
            <w:tcW w:w="20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8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9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01"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6</w:t>
            </w: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2"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0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等线" w:hAnsi="等线" w:eastAsia="等线" w:cs="等线"/>
                <w:i w:val="0"/>
                <w:color w:val="000000"/>
                <w:sz w:val="22"/>
                <w:szCs w:val="22"/>
                <w:u w:val="none"/>
                <w:lang w:eastAsia="zh-CN"/>
              </w:rPr>
            </w:pPr>
            <w:r>
              <w:rPr>
                <w:rFonts w:hint="eastAsia" w:ascii="等线" w:hAnsi="等线" w:eastAsia="等线" w:cs="等线"/>
                <w:i w:val="0"/>
                <w:color w:val="000000"/>
                <w:sz w:val="22"/>
                <w:szCs w:val="22"/>
                <w:u w:val="none"/>
                <w:lang w:eastAsia="zh-CN"/>
              </w:rPr>
              <w:t>√</w:t>
            </w:r>
          </w:p>
        </w:tc>
        <w:tc>
          <w:tcPr>
            <w:tcW w:w="23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65" w:hRule="atLeast"/>
        </w:trPr>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43"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95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lang w:eastAsia="zh-CN"/>
              </w:rPr>
              <w:t>移动电子商务</w:t>
            </w:r>
          </w:p>
        </w:tc>
        <w:tc>
          <w:tcPr>
            <w:tcW w:w="2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5</w:t>
            </w:r>
          </w:p>
        </w:tc>
        <w:tc>
          <w:tcPr>
            <w:tcW w:w="23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w:t>
            </w:r>
          </w:p>
        </w:tc>
        <w:tc>
          <w:tcPr>
            <w:tcW w:w="20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8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9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01"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w:t>
            </w: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2"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0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等线" w:hAnsi="等线" w:eastAsia="等线" w:cs="等线"/>
                <w:i w:val="0"/>
                <w:color w:val="000000"/>
                <w:sz w:val="22"/>
                <w:szCs w:val="22"/>
                <w:u w:val="none"/>
                <w:lang w:eastAsia="zh-CN"/>
              </w:rPr>
            </w:pPr>
            <w:r>
              <w:rPr>
                <w:rFonts w:hint="eastAsia" w:ascii="等线" w:hAnsi="等线" w:eastAsia="等线" w:cs="等线"/>
                <w:i w:val="0"/>
                <w:color w:val="000000"/>
                <w:sz w:val="22"/>
                <w:szCs w:val="22"/>
                <w:u w:val="none"/>
                <w:lang w:eastAsia="zh-CN"/>
              </w:rPr>
              <w:t>√</w:t>
            </w:r>
          </w:p>
        </w:tc>
        <w:tc>
          <w:tcPr>
            <w:tcW w:w="23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65" w:hRule="atLeast"/>
        </w:trPr>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8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43"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95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跨境电子商务</w:t>
            </w:r>
          </w:p>
        </w:tc>
        <w:tc>
          <w:tcPr>
            <w:tcW w:w="2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5</w:t>
            </w:r>
          </w:p>
        </w:tc>
        <w:tc>
          <w:tcPr>
            <w:tcW w:w="23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80</w:t>
            </w:r>
          </w:p>
        </w:tc>
        <w:tc>
          <w:tcPr>
            <w:tcW w:w="20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8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w:t>
            </w:r>
          </w:p>
        </w:tc>
        <w:tc>
          <w:tcPr>
            <w:tcW w:w="19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01"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w:t>
            </w: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2"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0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等线" w:hAnsi="等线" w:eastAsia="等线" w:cs="等线"/>
                <w:i w:val="0"/>
                <w:color w:val="000000"/>
                <w:sz w:val="22"/>
                <w:szCs w:val="22"/>
                <w:u w:val="none"/>
                <w:lang w:eastAsia="zh-CN"/>
              </w:rPr>
            </w:pPr>
            <w:r>
              <w:rPr>
                <w:rFonts w:hint="eastAsia" w:ascii="等线" w:hAnsi="等线" w:eastAsia="等线" w:cs="等线"/>
                <w:i w:val="0"/>
                <w:color w:val="000000"/>
                <w:sz w:val="22"/>
                <w:szCs w:val="22"/>
                <w:u w:val="none"/>
                <w:lang w:eastAsia="zh-CN"/>
              </w:rPr>
              <w:t>√</w:t>
            </w:r>
          </w:p>
        </w:tc>
        <w:tc>
          <w:tcPr>
            <w:tcW w:w="23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65" w:hRule="atLeast"/>
        </w:trPr>
        <w:tc>
          <w:tcPr>
            <w:tcW w:w="18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8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443"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小计</w:t>
            </w:r>
          </w:p>
        </w:tc>
        <w:tc>
          <w:tcPr>
            <w:tcW w:w="955"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22"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17.5</w:t>
            </w:r>
          </w:p>
        </w:tc>
        <w:tc>
          <w:tcPr>
            <w:tcW w:w="237"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280</w:t>
            </w:r>
          </w:p>
        </w:tc>
        <w:tc>
          <w:tcPr>
            <w:tcW w:w="206"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80</w:t>
            </w:r>
          </w:p>
        </w:tc>
        <w:tc>
          <w:tcPr>
            <w:tcW w:w="185"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200</w:t>
            </w:r>
          </w:p>
        </w:tc>
        <w:tc>
          <w:tcPr>
            <w:tcW w:w="196"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01"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2"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05"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default" w:ascii="等线" w:hAnsi="等线" w:eastAsia="等线" w:cs="等线"/>
                <w:i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default" w:ascii="等线" w:hAnsi="等线" w:eastAsia="等线" w:cs="等线"/>
                <w:i w:val="0"/>
                <w:color w:val="000000"/>
                <w:sz w:val="22"/>
                <w:szCs w:val="22"/>
                <w:u w:val="none"/>
              </w:rPr>
            </w:pPr>
          </w:p>
        </w:tc>
      </w:tr>
      <w:tr>
        <w:tblPrEx>
          <w:tblCellMar>
            <w:top w:w="0" w:type="dxa"/>
            <w:left w:w="0" w:type="dxa"/>
            <w:bottom w:w="0" w:type="dxa"/>
            <w:right w:w="0" w:type="dxa"/>
          </w:tblCellMar>
        </w:tblPrEx>
        <w:trPr>
          <w:trHeight w:val="465" w:hRule="atLeast"/>
        </w:trPr>
        <w:tc>
          <w:tcPr>
            <w:tcW w:w="18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8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443"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955"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顶岗实习</w:t>
            </w:r>
          </w:p>
        </w:tc>
        <w:tc>
          <w:tcPr>
            <w:tcW w:w="222"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800</w:t>
            </w:r>
          </w:p>
        </w:tc>
        <w:tc>
          <w:tcPr>
            <w:tcW w:w="206"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5"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800</w:t>
            </w:r>
          </w:p>
        </w:tc>
        <w:tc>
          <w:tcPr>
            <w:tcW w:w="196"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01"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2"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05"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default" w:ascii="等线" w:hAnsi="等线" w:eastAsia="等线" w:cs="等线"/>
                <w:i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jc w:val="center"/>
              <w:rPr>
                <w:rFonts w:hint="default" w:ascii="等线" w:hAnsi="等线" w:eastAsia="等线" w:cs="等线"/>
                <w:i w:val="0"/>
                <w:color w:val="000000"/>
                <w:sz w:val="22"/>
                <w:szCs w:val="22"/>
                <w:u w:val="none"/>
              </w:rPr>
            </w:pPr>
          </w:p>
        </w:tc>
      </w:tr>
      <w:tr>
        <w:tblPrEx>
          <w:tblCellMar>
            <w:top w:w="0" w:type="dxa"/>
            <w:left w:w="0" w:type="dxa"/>
            <w:bottom w:w="0" w:type="dxa"/>
            <w:right w:w="0" w:type="dxa"/>
          </w:tblCellMar>
        </w:tblPrEx>
        <w:trPr>
          <w:trHeight w:val="465" w:hRule="atLeast"/>
        </w:trPr>
        <w:tc>
          <w:tcPr>
            <w:tcW w:w="18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8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443" w:type="pct"/>
            <w:tcBorders>
              <w:top w:val="single" w:color="000000" w:sz="4" w:space="0"/>
              <w:left w:val="single" w:color="000000" w:sz="4" w:space="0"/>
              <w:bottom w:val="single" w:color="000000" w:sz="4" w:space="0"/>
              <w:right w:val="single" w:color="000000" w:sz="4" w:space="0"/>
            </w:tcBorders>
            <w:shd w:val="clear" w:color="auto" w:fill="FF000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955" w:type="pct"/>
            <w:tcBorders>
              <w:top w:val="single" w:color="000000" w:sz="4" w:space="0"/>
              <w:left w:val="single" w:color="000000" w:sz="4" w:space="0"/>
              <w:bottom w:val="single" w:color="000000" w:sz="4" w:space="0"/>
              <w:right w:val="single" w:color="000000" w:sz="4" w:space="0"/>
            </w:tcBorders>
            <w:shd w:val="clear" w:color="auto" w:fill="FF000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22" w:type="pct"/>
            <w:tcBorders>
              <w:top w:val="single" w:color="000000" w:sz="4" w:space="0"/>
              <w:left w:val="single" w:color="000000" w:sz="4" w:space="0"/>
              <w:bottom w:val="single" w:color="000000" w:sz="4" w:space="0"/>
              <w:right w:val="single" w:color="000000" w:sz="4" w:space="0"/>
            </w:tcBorders>
            <w:shd w:val="clear" w:color="auto" w:fill="FF000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125.5</w:t>
            </w:r>
          </w:p>
        </w:tc>
        <w:tc>
          <w:tcPr>
            <w:tcW w:w="237" w:type="pct"/>
            <w:tcBorders>
              <w:top w:val="single" w:color="000000" w:sz="4" w:space="0"/>
              <w:left w:val="single" w:color="000000" w:sz="4" w:space="0"/>
              <w:bottom w:val="single" w:color="000000" w:sz="4" w:space="0"/>
              <w:right w:val="single" w:color="000000" w:sz="4" w:space="0"/>
            </w:tcBorders>
            <w:shd w:val="clear" w:color="auto" w:fill="FF000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2742</w:t>
            </w:r>
          </w:p>
        </w:tc>
        <w:tc>
          <w:tcPr>
            <w:tcW w:w="206" w:type="pct"/>
            <w:tcBorders>
              <w:top w:val="single" w:color="000000" w:sz="4" w:space="0"/>
              <w:left w:val="single" w:color="000000" w:sz="4" w:space="0"/>
              <w:bottom w:val="single" w:color="000000" w:sz="4" w:space="0"/>
              <w:right w:val="single" w:color="000000" w:sz="4" w:space="0"/>
            </w:tcBorders>
            <w:shd w:val="clear" w:color="auto" w:fill="FF000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1066</w:t>
            </w:r>
          </w:p>
        </w:tc>
        <w:tc>
          <w:tcPr>
            <w:tcW w:w="185" w:type="pct"/>
            <w:tcBorders>
              <w:top w:val="single" w:color="000000" w:sz="4" w:space="0"/>
              <w:left w:val="single" w:color="000000" w:sz="4" w:space="0"/>
              <w:bottom w:val="single" w:color="000000" w:sz="4" w:space="0"/>
              <w:right w:val="single" w:color="000000" w:sz="4" w:space="0"/>
            </w:tcBorders>
            <w:shd w:val="clear" w:color="auto" w:fill="FF000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1670</w:t>
            </w:r>
          </w:p>
        </w:tc>
        <w:tc>
          <w:tcPr>
            <w:tcW w:w="196" w:type="pct"/>
            <w:tcBorders>
              <w:top w:val="single" w:color="000000" w:sz="4" w:space="0"/>
              <w:left w:val="single" w:color="000000" w:sz="4" w:space="0"/>
              <w:bottom w:val="single" w:color="000000" w:sz="4" w:space="0"/>
              <w:right w:val="single" w:color="000000" w:sz="4" w:space="0"/>
            </w:tcBorders>
            <w:shd w:val="clear" w:color="auto" w:fill="FF000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201" w:type="pct"/>
            <w:tcBorders>
              <w:top w:val="single" w:color="000000" w:sz="4" w:space="0"/>
              <w:left w:val="single" w:color="000000" w:sz="4" w:space="0"/>
              <w:bottom w:val="single" w:color="000000" w:sz="4" w:space="0"/>
              <w:right w:val="single" w:color="000000" w:sz="4" w:space="0"/>
            </w:tcBorders>
            <w:shd w:val="clear" w:color="auto" w:fill="FF000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000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26</w:t>
            </w:r>
          </w:p>
        </w:tc>
        <w:tc>
          <w:tcPr>
            <w:tcW w:w="169" w:type="pct"/>
            <w:tcBorders>
              <w:top w:val="single" w:color="000000" w:sz="4" w:space="0"/>
              <w:left w:val="single" w:color="000000" w:sz="4" w:space="0"/>
              <w:bottom w:val="single" w:color="000000" w:sz="4" w:space="0"/>
              <w:right w:val="single" w:color="000000" w:sz="4" w:space="0"/>
            </w:tcBorders>
            <w:shd w:val="clear" w:color="auto" w:fill="FF000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26</w:t>
            </w:r>
          </w:p>
        </w:tc>
        <w:tc>
          <w:tcPr>
            <w:tcW w:w="169" w:type="pct"/>
            <w:tcBorders>
              <w:top w:val="single" w:color="000000" w:sz="4" w:space="0"/>
              <w:left w:val="single" w:color="000000" w:sz="4" w:space="0"/>
              <w:bottom w:val="single" w:color="000000" w:sz="4" w:space="0"/>
              <w:right w:val="single" w:color="000000" w:sz="4" w:space="0"/>
            </w:tcBorders>
            <w:shd w:val="clear" w:color="auto" w:fill="FF000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23</w:t>
            </w:r>
          </w:p>
        </w:tc>
        <w:tc>
          <w:tcPr>
            <w:tcW w:w="169" w:type="pct"/>
            <w:tcBorders>
              <w:top w:val="single" w:color="000000" w:sz="4" w:space="0"/>
              <w:left w:val="single" w:color="000000" w:sz="4" w:space="0"/>
              <w:bottom w:val="single" w:color="000000" w:sz="4" w:space="0"/>
              <w:right w:val="single" w:color="000000" w:sz="4" w:space="0"/>
            </w:tcBorders>
            <w:shd w:val="clear" w:color="auto" w:fill="FF000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23</w:t>
            </w:r>
          </w:p>
        </w:tc>
        <w:tc>
          <w:tcPr>
            <w:tcW w:w="169" w:type="pct"/>
            <w:tcBorders>
              <w:top w:val="single" w:color="000000" w:sz="4" w:space="0"/>
              <w:left w:val="single" w:color="000000" w:sz="4" w:space="0"/>
              <w:bottom w:val="single" w:color="000000" w:sz="4" w:space="0"/>
              <w:right w:val="single" w:color="000000" w:sz="4" w:space="0"/>
            </w:tcBorders>
            <w:shd w:val="clear" w:color="auto" w:fill="FF000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9" w:type="pct"/>
            <w:tcBorders>
              <w:top w:val="single" w:color="000000" w:sz="4" w:space="0"/>
              <w:left w:val="single" w:color="000000" w:sz="4" w:space="0"/>
              <w:bottom w:val="single" w:color="000000" w:sz="4" w:space="0"/>
              <w:right w:val="single" w:color="000000" w:sz="4" w:space="0"/>
            </w:tcBorders>
            <w:shd w:val="clear" w:color="auto" w:fill="FF000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2" w:type="pct"/>
            <w:tcBorders>
              <w:top w:val="single" w:color="000000" w:sz="4" w:space="0"/>
              <w:left w:val="single" w:color="000000" w:sz="4" w:space="0"/>
              <w:bottom w:val="single" w:color="000000" w:sz="4" w:space="0"/>
              <w:right w:val="single" w:color="000000" w:sz="4" w:space="0"/>
            </w:tcBorders>
            <w:shd w:val="clear" w:color="auto" w:fill="FF000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FF000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05" w:type="pct"/>
            <w:tcBorders>
              <w:top w:val="single" w:color="000000" w:sz="4" w:space="0"/>
              <w:left w:val="single" w:color="000000" w:sz="4" w:space="0"/>
              <w:bottom w:val="single" w:color="000000" w:sz="4" w:space="0"/>
              <w:right w:val="single" w:color="000000" w:sz="4" w:space="0"/>
            </w:tcBorders>
            <w:shd w:val="clear" w:color="auto" w:fill="FF0000"/>
            <w:tcMar>
              <w:top w:w="15" w:type="dxa"/>
              <w:left w:w="15" w:type="dxa"/>
              <w:right w:w="15" w:type="dxa"/>
            </w:tcMar>
            <w:vAlign w:val="center"/>
          </w:tcPr>
          <w:p>
            <w:pPr>
              <w:jc w:val="center"/>
              <w:rPr>
                <w:rFonts w:hint="default" w:ascii="等线" w:hAnsi="等线" w:eastAsia="等线" w:cs="等线"/>
                <w:i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FF0000"/>
            <w:tcMar>
              <w:top w:w="15" w:type="dxa"/>
              <w:left w:w="15" w:type="dxa"/>
              <w:right w:w="15" w:type="dxa"/>
            </w:tcMar>
            <w:vAlign w:val="center"/>
          </w:tcPr>
          <w:p>
            <w:pPr>
              <w:jc w:val="center"/>
              <w:rPr>
                <w:rFonts w:hint="default" w:ascii="等线" w:hAnsi="等线" w:eastAsia="等线" w:cs="等线"/>
                <w:i w:val="0"/>
                <w:color w:val="000000"/>
                <w:sz w:val="22"/>
                <w:szCs w:val="22"/>
                <w:u w:val="none"/>
              </w:rPr>
            </w:pPr>
          </w:p>
        </w:tc>
      </w:tr>
    </w:tbl>
    <w:p>
      <w:pPr>
        <w:spacing w:after="120"/>
        <w:ind w:firstLine="210" w:firstLineChars="100"/>
        <w:rPr>
          <w:rFonts w:ascii="Times New Roman" w:hAnsi="Times New Roman" w:eastAsia="宋体" w:cs="Times New Roman"/>
          <w:szCs w:val="24"/>
        </w:rPr>
      </w:pPr>
    </w:p>
    <w:p>
      <w:pPr>
        <w:spacing w:after="120"/>
        <w:ind w:firstLine="210" w:firstLineChars="100"/>
        <w:rPr>
          <w:rFonts w:ascii="Times New Roman" w:hAnsi="Times New Roman" w:eastAsia="宋体" w:cs="Times New Roman"/>
          <w:szCs w:val="24"/>
        </w:rPr>
      </w:pPr>
    </w:p>
    <w:p>
      <w:pPr>
        <w:spacing w:after="120"/>
        <w:ind w:firstLine="210" w:firstLineChars="100"/>
        <w:rPr>
          <w:rFonts w:ascii="Times New Roman" w:hAnsi="Times New Roman" w:eastAsia="宋体" w:cs="Times New Roman"/>
          <w:szCs w:val="24"/>
        </w:rPr>
        <w:sectPr>
          <w:pgSz w:w="16838" w:h="11906" w:orient="landscape"/>
          <w:pgMar w:top="1800" w:right="1383" w:bottom="1800" w:left="1440" w:header="851" w:footer="992" w:gutter="0"/>
          <w:pgNumType w:start="1"/>
          <w:cols w:space="720" w:num="1"/>
          <w:docGrid w:type="lines" w:linePitch="312" w:charSpace="0"/>
        </w:sectPr>
      </w:pPr>
    </w:p>
    <w:p>
      <w:pPr>
        <w:widowControl/>
        <w:numPr>
          <w:ilvl w:val="0"/>
          <w:numId w:val="1"/>
        </w:numPr>
        <w:spacing w:before="20" w:after="20" w:line="440" w:lineRule="exact"/>
        <w:jc w:val="left"/>
        <w:outlineLvl w:val="0"/>
        <w:rPr>
          <w:rFonts w:ascii="Times New Roman" w:hAnsi="Times New Roman" w:eastAsia="黑体" w:cs="Times New Roman"/>
          <w:sz w:val="32"/>
          <w:szCs w:val="32"/>
        </w:rPr>
      </w:pPr>
      <w:bookmarkStart w:id="18" w:name="_Toc23635829"/>
      <w:r>
        <w:rPr>
          <w:rFonts w:hint="eastAsia" w:ascii="Times New Roman" w:hAnsi="Times New Roman" w:eastAsia="黑体" w:cs="Times New Roman"/>
          <w:sz w:val="32"/>
          <w:szCs w:val="32"/>
        </w:rPr>
        <w:t>实施保障</w:t>
      </w:r>
      <w:bookmarkEnd w:id="18"/>
    </w:p>
    <w:p>
      <w:pPr>
        <w:pStyle w:val="51"/>
        <w:numPr>
          <w:ilvl w:val="0"/>
          <w:numId w:val="25"/>
        </w:numPr>
        <w:overflowPunct w:val="0"/>
        <w:adjustRightInd w:val="0"/>
        <w:ind w:firstLineChars="0"/>
        <w:outlineLvl w:val="1"/>
        <w:rPr>
          <w:rFonts w:eastAsia="楷体_GB2312"/>
          <w:b/>
          <w:sz w:val="32"/>
          <w:szCs w:val="32"/>
        </w:rPr>
      </w:pPr>
      <w:bookmarkStart w:id="19" w:name="_Toc23635830"/>
      <w:r>
        <w:rPr>
          <w:rFonts w:eastAsia="楷体_GB2312"/>
          <w:b/>
          <w:sz w:val="32"/>
          <w:szCs w:val="32"/>
        </w:rPr>
        <w:t>师资队伍</w:t>
      </w:r>
      <w:bookmarkEnd w:id="19"/>
    </w:p>
    <w:p>
      <w:pPr>
        <w:pStyle w:val="51"/>
        <w:overflowPunct w:val="0"/>
        <w:adjustRightInd w:val="0"/>
        <w:spacing w:line="440" w:lineRule="exact"/>
        <w:ind w:firstLine="560"/>
        <w:rPr>
          <w:rFonts w:ascii="宋体" w:hAnsi="宋体"/>
          <w:bCs/>
          <w:sz w:val="28"/>
          <w:szCs w:val="28"/>
        </w:rPr>
      </w:pPr>
      <w:r>
        <w:rPr>
          <w:rFonts w:ascii="宋体" w:hAnsi="宋体"/>
          <w:bCs/>
          <w:sz w:val="28"/>
          <w:szCs w:val="28"/>
        </w:rPr>
        <w:t>1、教师任职资格：具有高校教师职业资格证书，具有本专业相关学科背景。</w:t>
      </w:r>
    </w:p>
    <w:p>
      <w:pPr>
        <w:pStyle w:val="51"/>
        <w:overflowPunct w:val="0"/>
        <w:adjustRightInd w:val="0"/>
        <w:spacing w:line="440" w:lineRule="exact"/>
        <w:ind w:firstLine="560"/>
        <w:rPr>
          <w:rFonts w:ascii="宋体" w:hAnsi="宋体"/>
          <w:bCs/>
          <w:sz w:val="28"/>
          <w:szCs w:val="28"/>
        </w:rPr>
      </w:pPr>
      <w:r>
        <w:rPr>
          <w:rFonts w:ascii="宋体" w:hAnsi="宋体"/>
          <w:bCs/>
          <w:sz w:val="28"/>
          <w:szCs w:val="28"/>
        </w:rPr>
        <w:t>2、专业带头人要求：具有较高的高职教育认知能力、专业发展方向把握能力、课程开发能力、教研教改能力、和组织协调能力。能够带领专业建设团队电子商务专业基于工作过程导向的课程体系，组织课程实施，推动专业课程改革。具有专业实践教学基地系统规划和建设能力，能够推动校内外实验实训基地建设，推进实践教学体系改革。</w:t>
      </w:r>
      <w:r>
        <w:rPr>
          <w:rFonts w:hint="eastAsia" w:ascii="宋体" w:hAnsi="宋体"/>
          <w:bCs/>
          <w:sz w:val="28"/>
          <w:szCs w:val="28"/>
        </w:rPr>
        <w:t>同时具备较强的学术研究能力和较为丰富的企业实践经历，具备设计开发和项目实施能力，能够带领专业建设团队开展产学研合作和技术服务，推进本专业产教结合。</w:t>
      </w:r>
    </w:p>
    <w:p>
      <w:pPr>
        <w:pStyle w:val="51"/>
        <w:overflowPunct w:val="0"/>
        <w:adjustRightInd w:val="0"/>
        <w:spacing w:line="440" w:lineRule="exact"/>
        <w:ind w:firstLine="200" w:firstLineChars="0"/>
        <w:rPr>
          <w:rFonts w:ascii="宋体" w:hAnsi="宋体"/>
          <w:bCs/>
          <w:sz w:val="28"/>
          <w:szCs w:val="28"/>
        </w:rPr>
      </w:pPr>
      <w:r>
        <w:rPr>
          <w:rFonts w:ascii="宋体" w:hAnsi="宋体"/>
          <w:bCs/>
          <w:sz w:val="28"/>
          <w:szCs w:val="28"/>
        </w:rPr>
        <w:t>3、专任教师专业能力：具有相关计算机应用实践经历，熟悉计算机应用相关工作岗位要求，能够胜任计算机应用基础课或专业课的教学与科研工作，熟悉相关计算机应用软件的运用，熟练使用办公自动化系列软件的能力；运用关系型数据库设计和应用管理信息系统的能力；使用高级语言进行程序的设计、调试和维护能力；利用VB语言编制一般视窗应用软件的能力；计算机多媒体素材的处理能力；利用ASP或ASP.NET完成综合性网页设计与制作能力。能为学生作相关示范，有较高的审美素养，有较强创新能力，有团队合作精神，有良好的师德，热爱专业教学工作。</w:t>
      </w:r>
    </w:p>
    <w:p>
      <w:pPr>
        <w:overflowPunct w:val="0"/>
        <w:adjustRightInd w:val="0"/>
        <w:ind w:firstLine="643" w:firstLineChars="200"/>
        <w:outlineLvl w:val="1"/>
        <w:rPr>
          <w:rFonts w:ascii="Times New Roman" w:hAnsi="Times New Roman" w:eastAsia="楷体_GB2312" w:cs="Times New Roman"/>
          <w:b/>
          <w:sz w:val="32"/>
          <w:szCs w:val="32"/>
        </w:rPr>
      </w:pPr>
      <w:bookmarkStart w:id="20" w:name="_Toc23635831"/>
      <w:r>
        <w:rPr>
          <w:rFonts w:ascii="Times New Roman" w:hAnsi="Times New Roman" w:eastAsia="楷体_GB2312" w:cs="Times New Roman"/>
          <w:b/>
          <w:sz w:val="32"/>
          <w:szCs w:val="32"/>
        </w:rPr>
        <w:t>（二）教学设施</w:t>
      </w:r>
      <w:bookmarkEnd w:id="20"/>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搭建电子商务实训室可以帮助学生把课本上的电子商务理论与具体实践相结合，让学生加深对理论知识的认知，掌握实际应用的技能和电子商务理念，加强感性认知及实际操作能力。主要是熟悉网络技术、安全技术、支付技术、数据库技术的基本理念，物流技术、网络零售技术的概念，网络营销的概念和特点。</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其次，电子商务实训室的主要功能是在实践教学基础上进行的实践运用，通过该方法的运用对大学生实践活动进行指导，开展网络商务，网络服务等创业实体，实践教学条件内容包括以下几部分：</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电子商务团队构建：主要人员有总负责人，财务人员，技术人员，仓储保管人员，市场人员等。</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电子商务平台的构建：</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电子商务平台的运营：包括平台的内容维护、平台运营推广及平台会员管理，订单管理，支付管理，物流管理，仓储管理等。</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实训要求：</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硬件要求：多功能机房</w:t>
      </w:r>
    </w:p>
    <w:p>
      <w:pPr>
        <w:overflowPunct w:val="0"/>
        <w:adjustRightInd w:val="0"/>
        <w:spacing w:line="440" w:lineRule="exact"/>
        <w:ind w:firstLine="560" w:firstLineChars="200"/>
        <w:rPr>
          <w:rFonts w:ascii="宋体" w:hAnsi="宋体" w:eastAsia="宋体" w:cs="Times New Roman"/>
          <w:bCs/>
          <w:sz w:val="28"/>
          <w:szCs w:val="28"/>
        </w:rPr>
      </w:pPr>
      <w:r>
        <w:rPr>
          <w:rFonts w:ascii="宋体" w:hAnsi="宋体" w:eastAsia="宋体" w:cs="Times New Roman"/>
          <w:bCs/>
          <w:sz w:val="28"/>
          <w:szCs w:val="28"/>
        </w:rPr>
        <w:t xml:space="preserve">          网络条件</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软件支持：淘宝商城</w:t>
      </w:r>
    </w:p>
    <w:p>
      <w:pPr>
        <w:overflowPunct w:val="0"/>
        <w:adjustRightInd w:val="0"/>
        <w:ind w:firstLine="643" w:firstLineChars="200"/>
        <w:outlineLvl w:val="1"/>
        <w:rPr>
          <w:rFonts w:ascii="Times New Roman" w:hAnsi="Times New Roman" w:eastAsia="楷体_GB2312" w:cs="Times New Roman"/>
          <w:b/>
          <w:sz w:val="32"/>
          <w:szCs w:val="32"/>
        </w:rPr>
      </w:pPr>
      <w:bookmarkStart w:id="21" w:name="_Toc23635832"/>
      <w:r>
        <w:rPr>
          <w:rFonts w:ascii="Times New Roman" w:hAnsi="Times New Roman" w:eastAsia="楷体_GB2312" w:cs="Times New Roman"/>
          <w:b/>
          <w:sz w:val="32"/>
          <w:szCs w:val="32"/>
        </w:rPr>
        <w:t>（三）教学资源</w:t>
      </w:r>
      <w:bookmarkEnd w:id="21"/>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专业教材，教学资料，电子商务实训平台，实训机房</w:t>
      </w:r>
    </w:p>
    <w:p>
      <w:pPr>
        <w:overflowPunct w:val="0"/>
        <w:adjustRightInd w:val="0"/>
        <w:ind w:firstLine="643" w:firstLineChars="200"/>
        <w:outlineLvl w:val="1"/>
        <w:rPr>
          <w:rFonts w:ascii="Times New Roman" w:hAnsi="Times New Roman" w:eastAsia="楷体_GB2312" w:cs="Times New Roman"/>
          <w:b/>
          <w:sz w:val="32"/>
          <w:szCs w:val="32"/>
        </w:rPr>
      </w:pPr>
      <w:bookmarkStart w:id="22" w:name="_Toc23635833"/>
      <w:r>
        <w:rPr>
          <w:rFonts w:ascii="Times New Roman" w:hAnsi="Times New Roman" w:eastAsia="楷体_GB2312" w:cs="Times New Roman"/>
          <w:b/>
          <w:sz w:val="32"/>
          <w:szCs w:val="32"/>
        </w:rPr>
        <w:t>（四）教学方法</w:t>
      </w:r>
      <w:bookmarkEnd w:id="22"/>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讲授法，讨论法，直接演示法，练习法，任务驱动法，自主学习法</w:t>
      </w:r>
    </w:p>
    <w:p>
      <w:pPr>
        <w:overflowPunct w:val="0"/>
        <w:adjustRightInd w:val="0"/>
        <w:ind w:firstLine="643" w:firstLineChars="200"/>
        <w:outlineLvl w:val="1"/>
        <w:rPr>
          <w:rFonts w:ascii="Times New Roman" w:hAnsi="Times New Roman" w:eastAsia="楷体_GB2312" w:cs="Times New Roman"/>
          <w:b/>
          <w:sz w:val="32"/>
          <w:szCs w:val="32"/>
        </w:rPr>
      </w:pPr>
      <w:bookmarkStart w:id="23" w:name="_Toc23635834"/>
      <w:r>
        <w:rPr>
          <w:rFonts w:ascii="Times New Roman" w:hAnsi="Times New Roman" w:eastAsia="楷体_GB2312" w:cs="Times New Roman"/>
          <w:b/>
          <w:sz w:val="32"/>
          <w:szCs w:val="32"/>
        </w:rPr>
        <w:t>（五）学习评价</w:t>
      </w:r>
      <w:bookmarkEnd w:id="23"/>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学生学习评价，不仅是对学生学习成绩结果作的评价，也是对照教学目标检查教学质量的信息反馈，并根据这些信息对教学质量进行分析、监控、研究改进教学工作的重要手段。</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1、成绩考核</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成绩考核分为考试和考查两种。每学期考试和考查的课程门数按实施教学计划规定执行。要根据课程的特点和学生的负担，每学期一般安排</w:t>
      </w:r>
      <w:r>
        <w:rPr>
          <w:rFonts w:ascii="宋体" w:hAnsi="宋体" w:eastAsia="宋体" w:cs="Times New Roman"/>
          <w:bCs/>
          <w:sz w:val="28"/>
          <w:szCs w:val="28"/>
        </w:rPr>
        <w:t>2~4门考试课程。</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考试是对学生所学知识和技能进行总结性考核的方法。可采用课堂理论考试，实验、实际操作、技能考评，大型作业，案例分析等多种方法进行。一般可分为期中、期末考试，由教务管理部门统一组织，安排在该课程结束后或学期末，集中一段时间复习和考试。</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考试形式可用笔试、口试、实操三种。可根据课程的特点和需要，灵活采用，应坚持理论与实践的考核并重的原则。笔试又可分为闭卷考试和开卷考试。采用开卷考试的课程必须报教务管理部门批准方可实施。笔试时间一般为</w:t>
      </w:r>
      <w:r>
        <w:rPr>
          <w:rFonts w:ascii="宋体" w:hAnsi="宋体" w:eastAsia="宋体" w:cs="Times New Roman"/>
          <w:bCs/>
          <w:sz w:val="28"/>
          <w:szCs w:val="28"/>
        </w:rPr>
        <w:t>100分钟，口试的准备时间为40分钟，答题最多20分钟，实操考试时间考试内容具体确定。</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考查是对学生所学知识和技能进行平时考核的方法。可依据平时课堂提问、课堂作业、实际操作、单元测试等方法采集学生学习成绩，考查不得在学期末及考试周的前一周内集中测验或变相考试。</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2、命题管理</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（1）</w:t>
      </w:r>
      <w:r>
        <w:rPr>
          <w:rFonts w:ascii="宋体" w:hAnsi="宋体" w:eastAsia="宋体" w:cs="Times New Roman"/>
          <w:bCs/>
          <w:sz w:val="28"/>
          <w:szCs w:val="28"/>
        </w:rPr>
        <w:t>考试命题要以教学大纲为依据，全面测量学生应具备的知识和能力。考试范围原则上是该课程本学期的全部内容。应注意覆盖面要广和突出教学重点，基础知识题、综合分析题、应用题比例恰当。</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（2）</w:t>
      </w:r>
      <w:r>
        <w:rPr>
          <w:rFonts w:ascii="宋体" w:hAnsi="宋体" w:eastAsia="宋体" w:cs="Times New Roman"/>
          <w:bCs/>
          <w:sz w:val="28"/>
          <w:szCs w:val="28"/>
        </w:rPr>
        <w:t>命题先由教研组制定命题方案（或编制双向细目表），组卷试题应有一定的梯度，基本题、水平题、提高结构合理，区分度强，题量适中，便于分辨学生成绩的优劣，考试成绩力求符合正态分布。已考过的试卷不宜作修改又做下一次考卷。</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w:t>
      </w:r>
      <w:r>
        <w:rPr>
          <w:rFonts w:ascii="宋体" w:hAnsi="宋体" w:eastAsia="宋体" w:cs="Times New Roman"/>
          <w:bCs/>
          <w:sz w:val="28"/>
          <w:szCs w:val="28"/>
        </w:rPr>
        <w:t>3</w:t>
      </w:r>
      <w:r>
        <w:rPr>
          <w:rFonts w:hint="eastAsia" w:ascii="宋体" w:hAnsi="宋体" w:eastAsia="宋体" w:cs="Times New Roman"/>
          <w:bCs/>
          <w:sz w:val="28"/>
          <w:szCs w:val="28"/>
        </w:rPr>
        <w:t>）</w:t>
      </w:r>
      <w:r>
        <w:rPr>
          <w:rFonts w:ascii="宋体" w:hAnsi="宋体" w:eastAsia="宋体" w:cs="Times New Roman"/>
          <w:bCs/>
          <w:sz w:val="28"/>
          <w:szCs w:val="28"/>
        </w:rPr>
        <w:t>用同一学期授课计划、教学内容和进度相同的班级采用同一试卷。</w:t>
      </w:r>
      <w:r>
        <w:rPr>
          <w:rFonts w:hint="eastAsia" w:ascii="宋体" w:hAnsi="宋体" w:eastAsia="宋体" w:cs="Times New Roman"/>
          <w:bCs/>
          <w:sz w:val="28"/>
          <w:szCs w:val="28"/>
        </w:rPr>
        <w:t>每门课程应拟定水平、分量相当的两份试卷，并附有标准答案及评分标准。实行学分制管理的，可采用</w:t>
      </w:r>
      <w:r>
        <w:rPr>
          <w:rFonts w:ascii="宋体" w:hAnsi="宋体" w:eastAsia="宋体" w:cs="Times New Roman"/>
          <w:bCs/>
          <w:sz w:val="28"/>
          <w:szCs w:val="28"/>
        </w:rPr>
        <w:t>A、B制命题。实行分层教学管理的，应按分层教学大纲命题。</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（4）</w:t>
      </w:r>
      <w:r>
        <w:rPr>
          <w:rFonts w:ascii="宋体" w:hAnsi="宋体" w:eastAsia="宋体" w:cs="Times New Roman"/>
          <w:bCs/>
          <w:sz w:val="28"/>
          <w:szCs w:val="28"/>
        </w:rPr>
        <w:t>对教学大纲和教材较稳定的课程要逐步建立试题库（或试卷库），原则上要求实行教考分离。</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（5）</w:t>
      </w:r>
      <w:r>
        <w:rPr>
          <w:rFonts w:ascii="宋体" w:hAnsi="宋体" w:eastAsia="宋体" w:cs="Times New Roman"/>
          <w:bCs/>
          <w:sz w:val="28"/>
          <w:szCs w:val="28"/>
        </w:rPr>
        <w:t>无试题库的课程由教务管理部门或专业科（组）指定熟悉该课程的教师命题，经教研组长审核后于考前二周送教务管理部门统一管理。</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（6）</w:t>
      </w:r>
      <w:r>
        <w:rPr>
          <w:rFonts w:ascii="宋体" w:hAnsi="宋体" w:eastAsia="宋体" w:cs="Times New Roman"/>
          <w:bCs/>
          <w:sz w:val="28"/>
          <w:szCs w:val="28"/>
        </w:rPr>
        <w:t>试卷在命题、审批、印刷、保存过程中，应严格保密，教师辅导学生复习不得以任何方式向学生透露或暗示题意，否则，按教学事故处理。</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3、教务管理</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（1）</w:t>
      </w:r>
      <w:r>
        <w:rPr>
          <w:rFonts w:ascii="宋体" w:hAnsi="宋体" w:eastAsia="宋体" w:cs="Times New Roman"/>
          <w:bCs/>
          <w:sz w:val="28"/>
          <w:szCs w:val="28"/>
        </w:rPr>
        <w:t>学校要加强对学生的学风、考风教育，教务管理部门要制定考试纪律、考场规则，监考元职责。各班主任在考前要做好备考动员工作。</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（2）</w:t>
      </w:r>
      <w:r>
        <w:rPr>
          <w:rFonts w:ascii="宋体" w:hAnsi="宋体" w:eastAsia="宋体" w:cs="Times New Roman"/>
          <w:bCs/>
          <w:sz w:val="28"/>
          <w:szCs w:val="28"/>
        </w:rPr>
        <w:t>考试的组织也实施由教务管理部门负责，各班考试课程、考试日期、考场编排、监考人员安排，教学副校长审批后于考前二周印发给各班级和监考人员。</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（3）</w:t>
      </w:r>
      <w:r>
        <w:rPr>
          <w:rFonts w:ascii="宋体" w:hAnsi="宋体" w:eastAsia="宋体" w:cs="Times New Roman"/>
          <w:bCs/>
          <w:sz w:val="28"/>
          <w:szCs w:val="28"/>
        </w:rPr>
        <w:t>教务管理部门在考前一周公布考试纪律、考场规则、各门课程不准参加考试的学生名单。</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（4）</w:t>
      </w:r>
      <w:r>
        <w:rPr>
          <w:rFonts w:ascii="宋体" w:hAnsi="宋体" w:eastAsia="宋体" w:cs="Times New Roman"/>
          <w:bCs/>
          <w:sz w:val="28"/>
          <w:szCs w:val="28"/>
        </w:rPr>
        <w:t>教务管理部门在考试前安排清理考场，考试期间，主考（教学副校长）、教务管理部门、学生管理部门负责人巡查考场秩序，处理考试中突发事件。</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（5）</w:t>
      </w:r>
      <w:r>
        <w:rPr>
          <w:rFonts w:ascii="宋体" w:hAnsi="宋体" w:eastAsia="宋体" w:cs="Times New Roman"/>
          <w:bCs/>
          <w:sz w:val="28"/>
          <w:szCs w:val="28"/>
        </w:rPr>
        <w:t>教务管理部门在考试结束后，及时整理试卷和考场记录，对已查实旷考、违反考场规则的学生即使进行处理，报主考审核后，向全体学生公布，引以为戒。</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4、评卷与成绩评定</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（1）</w:t>
      </w:r>
      <w:r>
        <w:rPr>
          <w:rFonts w:ascii="宋体" w:hAnsi="宋体" w:eastAsia="宋体" w:cs="Times New Roman"/>
          <w:bCs/>
          <w:sz w:val="28"/>
          <w:szCs w:val="28"/>
        </w:rPr>
        <w:t>评卷要求</w:t>
      </w:r>
    </w:p>
    <w:p>
      <w:pPr>
        <w:overflowPunct w:val="0"/>
        <w:adjustRightInd w:val="0"/>
        <w:spacing w:line="440" w:lineRule="exact"/>
        <w:ind w:firstLine="560" w:firstLineChars="200"/>
        <w:rPr>
          <w:rFonts w:ascii="宋体" w:hAnsi="宋体" w:eastAsia="宋体" w:cs="Times New Roman"/>
          <w:bCs/>
          <w:sz w:val="28"/>
          <w:szCs w:val="28"/>
        </w:rPr>
      </w:pPr>
      <w:r>
        <w:rPr>
          <w:rFonts w:ascii="宋体" w:hAnsi="宋体" w:eastAsia="宋体" w:cs="Times New Roman"/>
          <w:bCs/>
          <w:sz w:val="28"/>
          <w:szCs w:val="28"/>
        </w:rPr>
        <w:fldChar w:fldCharType="begin"/>
      </w:r>
      <w:r>
        <w:rPr>
          <w:rFonts w:ascii="宋体" w:hAnsi="宋体" w:eastAsia="宋体" w:cs="Times New Roman"/>
          <w:bCs/>
          <w:sz w:val="28"/>
          <w:szCs w:val="28"/>
        </w:rPr>
        <w:instrText xml:space="preserve"> </w:instrText>
      </w:r>
      <w:r>
        <w:rPr>
          <w:rFonts w:hint="eastAsia" w:ascii="宋体" w:hAnsi="宋体" w:eastAsia="宋体" w:cs="Times New Roman"/>
          <w:bCs/>
          <w:sz w:val="28"/>
          <w:szCs w:val="28"/>
        </w:rPr>
        <w:instrText xml:space="preserve">= 1 \* GB3</w:instrText>
      </w:r>
      <w:r>
        <w:rPr>
          <w:rFonts w:ascii="宋体" w:hAnsi="宋体" w:eastAsia="宋体" w:cs="Times New Roman"/>
          <w:bCs/>
          <w:sz w:val="28"/>
          <w:szCs w:val="28"/>
        </w:rPr>
        <w:instrText xml:space="preserve"> </w:instrText>
      </w:r>
      <w:r>
        <w:rPr>
          <w:rFonts w:ascii="宋体" w:hAnsi="宋体" w:eastAsia="宋体" w:cs="Times New Roman"/>
          <w:bCs/>
          <w:sz w:val="28"/>
          <w:szCs w:val="28"/>
        </w:rPr>
        <w:fldChar w:fldCharType="separate"/>
      </w:r>
      <w:r>
        <w:rPr>
          <w:rFonts w:hint="eastAsia" w:ascii="宋体" w:hAnsi="宋体" w:eastAsia="宋体" w:cs="Times New Roman"/>
          <w:bCs/>
          <w:sz w:val="28"/>
          <w:szCs w:val="28"/>
        </w:rPr>
        <w:t>①</w:t>
      </w:r>
      <w:r>
        <w:rPr>
          <w:rFonts w:ascii="宋体" w:hAnsi="宋体" w:eastAsia="宋体" w:cs="Times New Roman"/>
          <w:bCs/>
          <w:sz w:val="28"/>
          <w:szCs w:val="28"/>
        </w:rPr>
        <w:fldChar w:fldCharType="end"/>
      </w:r>
      <w:r>
        <w:rPr>
          <w:rFonts w:ascii="宋体" w:hAnsi="宋体" w:eastAsia="宋体" w:cs="Times New Roman"/>
          <w:bCs/>
          <w:sz w:val="28"/>
          <w:szCs w:val="28"/>
        </w:rPr>
        <w:t>评卷工作由教务管理部门统一组织，集中评卷，尽可能采取流水阅卷方式。教师评卷要严肃、认真、公正，按评分标准给分，客观地评价学生的学习成绩。教务管理部门要按试卷评分标准抽检评卷质量。</w:t>
      </w:r>
    </w:p>
    <w:p>
      <w:pPr>
        <w:overflowPunct w:val="0"/>
        <w:adjustRightInd w:val="0"/>
        <w:spacing w:line="440" w:lineRule="exact"/>
        <w:ind w:firstLine="560" w:firstLineChars="200"/>
        <w:rPr>
          <w:rFonts w:ascii="宋体" w:hAnsi="宋体" w:eastAsia="宋体" w:cs="Times New Roman"/>
          <w:bCs/>
          <w:sz w:val="28"/>
          <w:szCs w:val="28"/>
        </w:rPr>
      </w:pPr>
      <w:r>
        <w:rPr>
          <w:rFonts w:ascii="宋体" w:hAnsi="宋体" w:eastAsia="宋体" w:cs="Times New Roman"/>
          <w:bCs/>
          <w:sz w:val="28"/>
          <w:szCs w:val="28"/>
        </w:rPr>
        <w:fldChar w:fldCharType="begin"/>
      </w:r>
      <w:r>
        <w:rPr>
          <w:rFonts w:ascii="宋体" w:hAnsi="宋体" w:eastAsia="宋体" w:cs="Times New Roman"/>
          <w:bCs/>
          <w:sz w:val="28"/>
          <w:szCs w:val="28"/>
        </w:rPr>
        <w:instrText xml:space="preserve"> </w:instrText>
      </w:r>
      <w:r>
        <w:rPr>
          <w:rFonts w:hint="eastAsia" w:ascii="宋体" w:hAnsi="宋体" w:eastAsia="宋体" w:cs="Times New Roman"/>
          <w:bCs/>
          <w:sz w:val="28"/>
          <w:szCs w:val="28"/>
        </w:rPr>
        <w:instrText xml:space="preserve">= 2 \* GB3</w:instrText>
      </w:r>
      <w:r>
        <w:rPr>
          <w:rFonts w:ascii="宋体" w:hAnsi="宋体" w:eastAsia="宋体" w:cs="Times New Roman"/>
          <w:bCs/>
          <w:sz w:val="28"/>
          <w:szCs w:val="28"/>
        </w:rPr>
        <w:instrText xml:space="preserve"> </w:instrText>
      </w:r>
      <w:r>
        <w:rPr>
          <w:rFonts w:ascii="宋体" w:hAnsi="宋体" w:eastAsia="宋体" w:cs="Times New Roman"/>
          <w:bCs/>
          <w:sz w:val="28"/>
          <w:szCs w:val="28"/>
        </w:rPr>
        <w:fldChar w:fldCharType="separate"/>
      </w:r>
      <w:r>
        <w:rPr>
          <w:rFonts w:hint="eastAsia" w:ascii="宋体" w:hAnsi="宋体" w:eastAsia="宋体" w:cs="Times New Roman"/>
          <w:bCs/>
          <w:sz w:val="28"/>
          <w:szCs w:val="28"/>
        </w:rPr>
        <w:t>②</w:t>
      </w:r>
      <w:r>
        <w:rPr>
          <w:rFonts w:ascii="宋体" w:hAnsi="宋体" w:eastAsia="宋体" w:cs="Times New Roman"/>
          <w:bCs/>
          <w:sz w:val="28"/>
          <w:szCs w:val="28"/>
        </w:rPr>
        <w:fldChar w:fldCharType="end"/>
      </w:r>
      <w:r>
        <w:rPr>
          <w:rFonts w:ascii="宋体" w:hAnsi="宋体" w:eastAsia="宋体" w:cs="Times New Roman"/>
          <w:bCs/>
          <w:sz w:val="28"/>
          <w:szCs w:val="28"/>
        </w:rPr>
        <w:t>任课教师按试卷成绩分析表的要求对命题质量、学生成绩进行认真分析，对考试方法、命题内容及教学工作提出书面意见和建议。</w:t>
      </w:r>
    </w:p>
    <w:p>
      <w:pPr>
        <w:overflowPunct w:val="0"/>
        <w:adjustRightInd w:val="0"/>
        <w:spacing w:line="440" w:lineRule="exact"/>
        <w:ind w:firstLine="560" w:firstLineChars="200"/>
        <w:rPr>
          <w:rFonts w:ascii="宋体" w:hAnsi="宋体" w:eastAsia="宋体" w:cs="Times New Roman"/>
          <w:bCs/>
          <w:sz w:val="28"/>
          <w:szCs w:val="28"/>
        </w:rPr>
      </w:pPr>
      <w:r>
        <w:rPr>
          <w:rFonts w:ascii="宋体" w:hAnsi="宋体" w:eastAsia="宋体" w:cs="Times New Roman"/>
          <w:bCs/>
          <w:sz w:val="28"/>
          <w:szCs w:val="28"/>
        </w:rPr>
        <w:fldChar w:fldCharType="begin"/>
      </w:r>
      <w:r>
        <w:rPr>
          <w:rFonts w:ascii="宋体" w:hAnsi="宋体" w:eastAsia="宋体" w:cs="Times New Roman"/>
          <w:bCs/>
          <w:sz w:val="28"/>
          <w:szCs w:val="28"/>
        </w:rPr>
        <w:instrText xml:space="preserve"> </w:instrText>
      </w:r>
      <w:r>
        <w:rPr>
          <w:rFonts w:hint="eastAsia" w:ascii="宋体" w:hAnsi="宋体" w:eastAsia="宋体" w:cs="Times New Roman"/>
          <w:bCs/>
          <w:sz w:val="28"/>
          <w:szCs w:val="28"/>
        </w:rPr>
        <w:instrText xml:space="preserve">= 3 \* GB3</w:instrText>
      </w:r>
      <w:r>
        <w:rPr>
          <w:rFonts w:ascii="宋体" w:hAnsi="宋体" w:eastAsia="宋体" w:cs="Times New Roman"/>
          <w:bCs/>
          <w:sz w:val="28"/>
          <w:szCs w:val="28"/>
        </w:rPr>
        <w:instrText xml:space="preserve"> </w:instrText>
      </w:r>
      <w:r>
        <w:rPr>
          <w:rFonts w:ascii="宋体" w:hAnsi="宋体" w:eastAsia="宋体" w:cs="Times New Roman"/>
          <w:bCs/>
          <w:sz w:val="28"/>
          <w:szCs w:val="28"/>
        </w:rPr>
        <w:fldChar w:fldCharType="separate"/>
      </w:r>
      <w:r>
        <w:rPr>
          <w:rFonts w:hint="eastAsia" w:ascii="宋体" w:hAnsi="宋体" w:eastAsia="宋体" w:cs="Times New Roman"/>
          <w:bCs/>
          <w:sz w:val="28"/>
          <w:szCs w:val="28"/>
        </w:rPr>
        <w:t>③</w:t>
      </w:r>
      <w:r>
        <w:rPr>
          <w:rFonts w:ascii="宋体" w:hAnsi="宋体" w:eastAsia="宋体" w:cs="Times New Roman"/>
          <w:bCs/>
          <w:sz w:val="28"/>
          <w:szCs w:val="28"/>
        </w:rPr>
        <w:fldChar w:fldCharType="end"/>
      </w:r>
      <w:r>
        <w:rPr>
          <w:rFonts w:ascii="宋体" w:hAnsi="宋体" w:eastAsia="宋体" w:cs="Times New Roman"/>
          <w:bCs/>
          <w:sz w:val="28"/>
          <w:szCs w:val="28"/>
        </w:rPr>
        <w:t>考试后三天内要结束阅卷评分工作，任课教师将所教班级的考试成绩和总评成绩表、学生成绩册、试卷及考试成绩分析送教务管理部门，同时提供考试不及格的学生名单。评阅后的试卷和学生成绩一经上报，任何人不得擅自更改。若须改动，应经教务管理部门负责人同意，会同教研组长和阅卷教师查阅试卷，提出理由被认定方可更改。</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（2）</w:t>
      </w:r>
      <w:r>
        <w:rPr>
          <w:rFonts w:ascii="宋体" w:hAnsi="宋体" w:eastAsia="宋体" w:cs="Times New Roman"/>
          <w:bCs/>
          <w:sz w:val="28"/>
          <w:szCs w:val="28"/>
        </w:rPr>
        <w:t>学生成绩评定办法</w:t>
      </w:r>
    </w:p>
    <w:p>
      <w:pPr>
        <w:overflowPunct w:val="0"/>
        <w:adjustRightInd w:val="0"/>
        <w:spacing w:line="440" w:lineRule="exact"/>
        <w:ind w:firstLine="560" w:firstLineChars="200"/>
        <w:rPr>
          <w:rFonts w:ascii="宋体" w:hAnsi="宋体" w:eastAsia="宋体" w:cs="Times New Roman"/>
          <w:bCs/>
          <w:sz w:val="28"/>
          <w:szCs w:val="28"/>
        </w:rPr>
      </w:pPr>
      <w:r>
        <w:rPr>
          <w:rFonts w:ascii="宋体" w:hAnsi="宋体" w:eastAsia="宋体" w:cs="Times New Roman"/>
          <w:bCs/>
          <w:sz w:val="28"/>
          <w:szCs w:val="28"/>
        </w:rPr>
        <w:fldChar w:fldCharType="begin"/>
      </w:r>
      <w:r>
        <w:rPr>
          <w:rFonts w:ascii="宋体" w:hAnsi="宋体" w:eastAsia="宋体" w:cs="Times New Roman"/>
          <w:bCs/>
          <w:sz w:val="28"/>
          <w:szCs w:val="28"/>
        </w:rPr>
        <w:instrText xml:space="preserve"> </w:instrText>
      </w:r>
      <w:r>
        <w:rPr>
          <w:rFonts w:hint="eastAsia" w:ascii="宋体" w:hAnsi="宋体" w:eastAsia="宋体" w:cs="Times New Roman"/>
          <w:bCs/>
          <w:sz w:val="28"/>
          <w:szCs w:val="28"/>
        </w:rPr>
        <w:instrText xml:space="preserve">= 1 \* GB3</w:instrText>
      </w:r>
      <w:r>
        <w:rPr>
          <w:rFonts w:ascii="宋体" w:hAnsi="宋体" w:eastAsia="宋体" w:cs="Times New Roman"/>
          <w:bCs/>
          <w:sz w:val="28"/>
          <w:szCs w:val="28"/>
        </w:rPr>
        <w:instrText xml:space="preserve"> </w:instrText>
      </w:r>
      <w:r>
        <w:rPr>
          <w:rFonts w:ascii="宋体" w:hAnsi="宋体" w:eastAsia="宋体" w:cs="Times New Roman"/>
          <w:bCs/>
          <w:sz w:val="28"/>
          <w:szCs w:val="28"/>
        </w:rPr>
        <w:fldChar w:fldCharType="separate"/>
      </w:r>
      <w:r>
        <w:rPr>
          <w:rFonts w:hint="eastAsia" w:ascii="宋体" w:hAnsi="宋体" w:eastAsia="宋体" w:cs="Times New Roman"/>
          <w:bCs/>
          <w:sz w:val="28"/>
          <w:szCs w:val="28"/>
        </w:rPr>
        <w:t>①</w:t>
      </w:r>
      <w:r>
        <w:rPr>
          <w:rFonts w:ascii="宋体" w:hAnsi="宋体" w:eastAsia="宋体" w:cs="Times New Roman"/>
          <w:bCs/>
          <w:sz w:val="28"/>
          <w:szCs w:val="28"/>
        </w:rPr>
        <w:fldChar w:fldCharType="end"/>
      </w:r>
      <w:r>
        <w:rPr>
          <w:rFonts w:ascii="宋体" w:hAnsi="宋体" w:eastAsia="宋体" w:cs="Times New Roman"/>
          <w:bCs/>
          <w:sz w:val="28"/>
          <w:szCs w:val="28"/>
        </w:rPr>
        <w:t>考核成绩评定。考试采用百分制计分法，考查采用五级制计分法或学分制计分评定方法。百分制和五级制可以相互转换。</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百分制</w:t>
      </w:r>
      <w:r>
        <w:rPr>
          <w:rFonts w:ascii="宋体" w:hAnsi="宋体" w:eastAsia="宋体" w:cs="Times New Roman"/>
          <w:bCs/>
          <w:sz w:val="28"/>
          <w:szCs w:val="28"/>
        </w:rPr>
        <w:tab/>
      </w:r>
      <w:r>
        <w:rPr>
          <w:rFonts w:ascii="宋体" w:hAnsi="宋体" w:eastAsia="宋体" w:cs="Times New Roman"/>
          <w:bCs/>
          <w:sz w:val="28"/>
          <w:szCs w:val="28"/>
        </w:rPr>
        <w:t>90~100</w:t>
      </w:r>
      <w:r>
        <w:rPr>
          <w:rFonts w:ascii="宋体" w:hAnsi="宋体" w:eastAsia="宋体" w:cs="Times New Roman"/>
          <w:bCs/>
          <w:sz w:val="28"/>
          <w:szCs w:val="28"/>
        </w:rPr>
        <w:tab/>
      </w:r>
      <w:r>
        <w:rPr>
          <w:rFonts w:ascii="宋体" w:hAnsi="宋体" w:eastAsia="宋体" w:cs="Times New Roman"/>
          <w:bCs/>
          <w:sz w:val="28"/>
          <w:szCs w:val="28"/>
        </w:rPr>
        <w:t>80~89</w:t>
      </w:r>
      <w:r>
        <w:rPr>
          <w:rFonts w:ascii="宋体" w:hAnsi="宋体" w:eastAsia="宋体" w:cs="Times New Roman"/>
          <w:bCs/>
          <w:sz w:val="28"/>
          <w:szCs w:val="28"/>
        </w:rPr>
        <w:tab/>
      </w:r>
      <w:r>
        <w:rPr>
          <w:rFonts w:ascii="宋体" w:hAnsi="宋体" w:eastAsia="宋体" w:cs="Times New Roman"/>
          <w:bCs/>
          <w:sz w:val="28"/>
          <w:szCs w:val="28"/>
        </w:rPr>
        <w:t>70~79</w:t>
      </w:r>
      <w:r>
        <w:rPr>
          <w:rFonts w:ascii="宋体" w:hAnsi="宋体" w:eastAsia="宋体" w:cs="Times New Roman"/>
          <w:bCs/>
          <w:sz w:val="28"/>
          <w:szCs w:val="28"/>
        </w:rPr>
        <w:tab/>
      </w:r>
      <w:r>
        <w:rPr>
          <w:rFonts w:ascii="宋体" w:hAnsi="宋体" w:eastAsia="宋体" w:cs="Times New Roman"/>
          <w:bCs/>
          <w:sz w:val="28"/>
          <w:szCs w:val="28"/>
        </w:rPr>
        <w:t>60~69</w:t>
      </w:r>
      <w:r>
        <w:rPr>
          <w:rFonts w:ascii="宋体" w:hAnsi="宋体" w:eastAsia="宋体" w:cs="Times New Roman"/>
          <w:bCs/>
          <w:sz w:val="28"/>
          <w:szCs w:val="28"/>
        </w:rPr>
        <w:tab/>
      </w:r>
      <w:r>
        <w:rPr>
          <w:rFonts w:ascii="宋体" w:hAnsi="宋体" w:eastAsia="宋体" w:cs="Times New Roman"/>
          <w:bCs/>
          <w:sz w:val="28"/>
          <w:szCs w:val="28"/>
        </w:rPr>
        <w:t>60分以下</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等级制</w:t>
      </w:r>
      <w:r>
        <w:rPr>
          <w:rFonts w:ascii="宋体" w:hAnsi="宋体" w:eastAsia="宋体" w:cs="Times New Roman"/>
          <w:bCs/>
          <w:sz w:val="28"/>
          <w:szCs w:val="28"/>
        </w:rPr>
        <w:tab/>
      </w:r>
      <w:r>
        <w:rPr>
          <w:rFonts w:ascii="宋体" w:hAnsi="宋体" w:eastAsia="宋体" w:cs="Times New Roman"/>
          <w:bCs/>
          <w:sz w:val="28"/>
          <w:szCs w:val="28"/>
        </w:rPr>
        <w:t>优秀</w:t>
      </w:r>
      <w:r>
        <w:rPr>
          <w:rFonts w:ascii="宋体" w:hAnsi="宋体" w:eastAsia="宋体" w:cs="Times New Roman"/>
          <w:bCs/>
          <w:sz w:val="28"/>
          <w:szCs w:val="28"/>
        </w:rPr>
        <w:tab/>
      </w:r>
      <w:r>
        <w:rPr>
          <w:rFonts w:ascii="宋体" w:hAnsi="宋体" w:eastAsia="宋体" w:cs="Times New Roman"/>
          <w:bCs/>
          <w:sz w:val="28"/>
          <w:szCs w:val="28"/>
        </w:rPr>
        <w:t>良好</w:t>
      </w:r>
      <w:r>
        <w:rPr>
          <w:rFonts w:ascii="宋体" w:hAnsi="宋体" w:eastAsia="宋体" w:cs="Times New Roman"/>
          <w:bCs/>
          <w:sz w:val="28"/>
          <w:szCs w:val="28"/>
        </w:rPr>
        <w:tab/>
      </w:r>
      <w:r>
        <w:rPr>
          <w:rFonts w:ascii="宋体" w:hAnsi="宋体" w:eastAsia="宋体" w:cs="Times New Roman"/>
          <w:bCs/>
          <w:sz w:val="28"/>
          <w:szCs w:val="28"/>
        </w:rPr>
        <w:t>中等</w:t>
      </w:r>
      <w:r>
        <w:rPr>
          <w:rFonts w:ascii="宋体" w:hAnsi="宋体" w:eastAsia="宋体" w:cs="Times New Roman"/>
          <w:bCs/>
          <w:sz w:val="28"/>
          <w:szCs w:val="28"/>
        </w:rPr>
        <w:tab/>
      </w:r>
      <w:r>
        <w:rPr>
          <w:rFonts w:ascii="宋体" w:hAnsi="宋体" w:eastAsia="宋体" w:cs="Times New Roman"/>
          <w:bCs/>
          <w:sz w:val="28"/>
          <w:szCs w:val="28"/>
        </w:rPr>
        <w:t>及格</w:t>
      </w:r>
      <w:r>
        <w:rPr>
          <w:rFonts w:ascii="宋体" w:hAnsi="宋体" w:eastAsia="宋体" w:cs="Times New Roman"/>
          <w:bCs/>
          <w:sz w:val="28"/>
          <w:szCs w:val="28"/>
        </w:rPr>
        <w:tab/>
      </w:r>
      <w:r>
        <w:rPr>
          <w:rFonts w:ascii="宋体" w:hAnsi="宋体" w:eastAsia="宋体" w:cs="Times New Roman"/>
          <w:bCs/>
          <w:sz w:val="28"/>
          <w:szCs w:val="28"/>
        </w:rPr>
        <w:t>不及格</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等级转换成分数</w:t>
      </w:r>
      <w:r>
        <w:rPr>
          <w:rFonts w:ascii="宋体" w:hAnsi="宋体" w:eastAsia="宋体" w:cs="Times New Roman"/>
          <w:bCs/>
          <w:sz w:val="28"/>
          <w:szCs w:val="28"/>
        </w:rPr>
        <w:tab/>
      </w:r>
      <w:r>
        <w:rPr>
          <w:rFonts w:ascii="宋体" w:hAnsi="宋体" w:eastAsia="宋体" w:cs="Times New Roman"/>
          <w:bCs/>
          <w:sz w:val="28"/>
          <w:szCs w:val="28"/>
        </w:rPr>
        <w:t>95</w:t>
      </w:r>
      <w:r>
        <w:rPr>
          <w:rFonts w:ascii="宋体" w:hAnsi="宋体" w:eastAsia="宋体" w:cs="Times New Roman"/>
          <w:bCs/>
          <w:sz w:val="28"/>
          <w:szCs w:val="28"/>
        </w:rPr>
        <w:tab/>
      </w:r>
      <w:r>
        <w:rPr>
          <w:rFonts w:ascii="宋体" w:hAnsi="宋体" w:eastAsia="宋体" w:cs="Times New Roman"/>
          <w:bCs/>
          <w:sz w:val="28"/>
          <w:szCs w:val="28"/>
        </w:rPr>
        <w:t>85</w:t>
      </w:r>
      <w:r>
        <w:rPr>
          <w:rFonts w:ascii="宋体" w:hAnsi="宋体" w:eastAsia="宋体" w:cs="Times New Roman"/>
          <w:bCs/>
          <w:sz w:val="28"/>
          <w:szCs w:val="28"/>
        </w:rPr>
        <w:tab/>
      </w:r>
      <w:r>
        <w:rPr>
          <w:rFonts w:ascii="宋体" w:hAnsi="宋体" w:eastAsia="宋体" w:cs="Times New Roman"/>
          <w:bCs/>
          <w:sz w:val="28"/>
          <w:szCs w:val="28"/>
        </w:rPr>
        <w:t>75</w:t>
      </w:r>
      <w:r>
        <w:rPr>
          <w:rFonts w:ascii="宋体" w:hAnsi="宋体" w:eastAsia="宋体" w:cs="Times New Roman"/>
          <w:bCs/>
          <w:sz w:val="28"/>
          <w:szCs w:val="28"/>
        </w:rPr>
        <w:tab/>
      </w:r>
      <w:r>
        <w:rPr>
          <w:rFonts w:ascii="宋体" w:hAnsi="宋体" w:eastAsia="宋体" w:cs="Times New Roman"/>
          <w:bCs/>
          <w:sz w:val="28"/>
          <w:szCs w:val="28"/>
        </w:rPr>
        <w:t>65</w:t>
      </w:r>
      <w:r>
        <w:rPr>
          <w:rFonts w:ascii="宋体" w:hAnsi="宋体" w:eastAsia="宋体" w:cs="Times New Roman"/>
          <w:bCs/>
          <w:sz w:val="28"/>
          <w:szCs w:val="28"/>
        </w:rPr>
        <w:tab/>
      </w:r>
      <w:r>
        <w:rPr>
          <w:rFonts w:ascii="宋体" w:hAnsi="宋体" w:eastAsia="宋体" w:cs="Times New Roman"/>
          <w:bCs/>
          <w:sz w:val="28"/>
          <w:szCs w:val="28"/>
        </w:rPr>
        <w:t>30</w:t>
      </w:r>
    </w:p>
    <w:p>
      <w:pPr>
        <w:overflowPunct w:val="0"/>
        <w:adjustRightInd w:val="0"/>
        <w:spacing w:line="440" w:lineRule="exact"/>
        <w:ind w:firstLine="560" w:firstLineChars="200"/>
        <w:rPr>
          <w:rFonts w:ascii="宋体" w:hAnsi="宋体" w:eastAsia="宋体" w:cs="Times New Roman"/>
          <w:bCs/>
          <w:sz w:val="28"/>
          <w:szCs w:val="28"/>
        </w:rPr>
      </w:pPr>
      <w:r>
        <w:rPr>
          <w:rFonts w:ascii="宋体" w:hAnsi="宋体" w:eastAsia="宋体" w:cs="Times New Roman"/>
          <w:bCs/>
          <w:sz w:val="28"/>
          <w:szCs w:val="28"/>
        </w:rPr>
        <w:fldChar w:fldCharType="begin"/>
      </w:r>
      <w:r>
        <w:rPr>
          <w:rFonts w:ascii="宋体" w:hAnsi="宋体" w:eastAsia="宋体" w:cs="Times New Roman"/>
          <w:bCs/>
          <w:sz w:val="28"/>
          <w:szCs w:val="28"/>
        </w:rPr>
        <w:instrText xml:space="preserve"> </w:instrText>
      </w:r>
      <w:r>
        <w:rPr>
          <w:rFonts w:hint="eastAsia" w:ascii="宋体" w:hAnsi="宋体" w:eastAsia="宋体" w:cs="Times New Roman"/>
          <w:bCs/>
          <w:sz w:val="28"/>
          <w:szCs w:val="28"/>
        </w:rPr>
        <w:instrText xml:space="preserve">= 2 \* GB3</w:instrText>
      </w:r>
      <w:r>
        <w:rPr>
          <w:rFonts w:ascii="宋体" w:hAnsi="宋体" w:eastAsia="宋体" w:cs="Times New Roman"/>
          <w:bCs/>
          <w:sz w:val="28"/>
          <w:szCs w:val="28"/>
        </w:rPr>
        <w:instrText xml:space="preserve"> </w:instrText>
      </w:r>
      <w:r>
        <w:rPr>
          <w:rFonts w:ascii="宋体" w:hAnsi="宋体" w:eastAsia="宋体" w:cs="Times New Roman"/>
          <w:bCs/>
          <w:sz w:val="28"/>
          <w:szCs w:val="28"/>
        </w:rPr>
        <w:fldChar w:fldCharType="separate"/>
      </w:r>
      <w:r>
        <w:rPr>
          <w:rFonts w:hint="eastAsia" w:ascii="宋体" w:hAnsi="宋体" w:eastAsia="宋体" w:cs="Times New Roman"/>
          <w:bCs/>
          <w:sz w:val="28"/>
          <w:szCs w:val="28"/>
        </w:rPr>
        <w:t>②</w:t>
      </w:r>
      <w:r>
        <w:rPr>
          <w:rFonts w:ascii="宋体" w:hAnsi="宋体" w:eastAsia="宋体" w:cs="Times New Roman"/>
          <w:bCs/>
          <w:sz w:val="28"/>
          <w:szCs w:val="28"/>
        </w:rPr>
        <w:fldChar w:fldCharType="end"/>
      </w:r>
      <w:r>
        <w:rPr>
          <w:rFonts w:ascii="宋体" w:hAnsi="宋体" w:eastAsia="宋体" w:cs="Times New Roman"/>
          <w:bCs/>
          <w:sz w:val="28"/>
          <w:szCs w:val="28"/>
        </w:rPr>
        <w:t>考试课程的总评成绩，（无实验课）要以期末考试成绩为主，占总评成绩的60%，平时成绩占总评成绩的40%。</w:t>
      </w:r>
    </w:p>
    <w:p>
      <w:pPr>
        <w:overflowPunct w:val="0"/>
        <w:adjustRightInd w:val="0"/>
        <w:spacing w:line="440" w:lineRule="exact"/>
        <w:ind w:firstLine="560" w:firstLineChars="200"/>
        <w:rPr>
          <w:rFonts w:ascii="宋体" w:hAnsi="宋体" w:eastAsia="宋体" w:cs="Times New Roman"/>
          <w:bCs/>
          <w:sz w:val="28"/>
          <w:szCs w:val="28"/>
        </w:rPr>
      </w:pPr>
      <w:r>
        <w:rPr>
          <w:rFonts w:ascii="宋体" w:hAnsi="宋体" w:eastAsia="宋体" w:cs="Times New Roman"/>
          <w:bCs/>
          <w:sz w:val="28"/>
          <w:szCs w:val="28"/>
        </w:rPr>
        <w:fldChar w:fldCharType="begin"/>
      </w:r>
      <w:r>
        <w:rPr>
          <w:rFonts w:ascii="宋体" w:hAnsi="宋体" w:eastAsia="宋体" w:cs="Times New Roman"/>
          <w:bCs/>
          <w:sz w:val="28"/>
          <w:szCs w:val="28"/>
        </w:rPr>
        <w:instrText xml:space="preserve"> </w:instrText>
      </w:r>
      <w:r>
        <w:rPr>
          <w:rFonts w:hint="eastAsia" w:ascii="宋体" w:hAnsi="宋体" w:eastAsia="宋体" w:cs="Times New Roman"/>
          <w:bCs/>
          <w:sz w:val="28"/>
          <w:szCs w:val="28"/>
        </w:rPr>
        <w:instrText xml:space="preserve">= 3 \* GB3</w:instrText>
      </w:r>
      <w:r>
        <w:rPr>
          <w:rFonts w:ascii="宋体" w:hAnsi="宋体" w:eastAsia="宋体" w:cs="Times New Roman"/>
          <w:bCs/>
          <w:sz w:val="28"/>
          <w:szCs w:val="28"/>
        </w:rPr>
        <w:instrText xml:space="preserve"> </w:instrText>
      </w:r>
      <w:r>
        <w:rPr>
          <w:rFonts w:ascii="宋体" w:hAnsi="宋体" w:eastAsia="宋体" w:cs="Times New Roman"/>
          <w:bCs/>
          <w:sz w:val="28"/>
          <w:szCs w:val="28"/>
        </w:rPr>
        <w:fldChar w:fldCharType="separate"/>
      </w:r>
      <w:r>
        <w:rPr>
          <w:rFonts w:hint="eastAsia" w:ascii="宋体" w:hAnsi="宋体" w:eastAsia="宋体" w:cs="Times New Roman"/>
          <w:bCs/>
          <w:sz w:val="28"/>
          <w:szCs w:val="28"/>
        </w:rPr>
        <w:t>③</w:t>
      </w:r>
      <w:r>
        <w:rPr>
          <w:rFonts w:ascii="宋体" w:hAnsi="宋体" w:eastAsia="宋体" w:cs="Times New Roman"/>
          <w:bCs/>
          <w:sz w:val="28"/>
          <w:szCs w:val="28"/>
        </w:rPr>
        <w:fldChar w:fldCharType="end"/>
      </w:r>
      <w:r>
        <w:rPr>
          <w:rFonts w:ascii="宋体" w:hAnsi="宋体" w:eastAsia="宋体" w:cs="Times New Roman"/>
          <w:bCs/>
          <w:sz w:val="28"/>
          <w:szCs w:val="28"/>
        </w:rPr>
        <w:t>按教学计划和教学大纲规定，单列成绩的实践课（包括实验课、实训课、技能坚定、大型作业等）要单独进行考核。若以实验实训为主，但又非单列成绩的实验课成绩应占该课程总评成绩的60%。</w:t>
      </w:r>
    </w:p>
    <w:p>
      <w:pPr>
        <w:overflowPunct w:val="0"/>
        <w:adjustRightInd w:val="0"/>
        <w:spacing w:line="440" w:lineRule="exact"/>
        <w:ind w:firstLine="560" w:firstLineChars="200"/>
        <w:rPr>
          <w:rFonts w:ascii="宋体" w:hAnsi="宋体" w:eastAsia="宋体" w:cs="Times New Roman"/>
          <w:bCs/>
          <w:sz w:val="28"/>
          <w:szCs w:val="28"/>
        </w:rPr>
      </w:pPr>
      <w:r>
        <w:rPr>
          <w:rFonts w:ascii="宋体" w:hAnsi="宋体" w:eastAsia="宋体" w:cs="Times New Roman"/>
          <w:bCs/>
          <w:sz w:val="28"/>
          <w:szCs w:val="28"/>
        </w:rPr>
        <w:fldChar w:fldCharType="begin"/>
      </w:r>
      <w:r>
        <w:rPr>
          <w:rFonts w:ascii="宋体" w:hAnsi="宋体" w:eastAsia="宋体" w:cs="Times New Roman"/>
          <w:bCs/>
          <w:sz w:val="28"/>
          <w:szCs w:val="28"/>
        </w:rPr>
        <w:instrText xml:space="preserve"> </w:instrText>
      </w:r>
      <w:r>
        <w:rPr>
          <w:rFonts w:hint="eastAsia" w:ascii="宋体" w:hAnsi="宋体" w:eastAsia="宋体" w:cs="Times New Roman"/>
          <w:bCs/>
          <w:sz w:val="28"/>
          <w:szCs w:val="28"/>
        </w:rPr>
        <w:instrText xml:space="preserve">= 4 \* GB3</w:instrText>
      </w:r>
      <w:r>
        <w:rPr>
          <w:rFonts w:ascii="宋体" w:hAnsi="宋体" w:eastAsia="宋体" w:cs="Times New Roman"/>
          <w:bCs/>
          <w:sz w:val="28"/>
          <w:szCs w:val="28"/>
        </w:rPr>
        <w:instrText xml:space="preserve"> </w:instrText>
      </w:r>
      <w:r>
        <w:rPr>
          <w:rFonts w:ascii="宋体" w:hAnsi="宋体" w:eastAsia="宋体" w:cs="Times New Roman"/>
          <w:bCs/>
          <w:sz w:val="28"/>
          <w:szCs w:val="28"/>
        </w:rPr>
        <w:fldChar w:fldCharType="separate"/>
      </w:r>
      <w:r>
        <w:rPr>
          <w:rFonts w:hint="eastAsia" w:ascii="宋体" w:hAnsi="宋体" w:eastAsia="宋体" w:cs="Times New Roman"/>
          <w:bCs/>
          <w:sz w:val="28"/>
          <w:szCs w:val="28"/>
        </w:rPr>
        <w:t>④</w:t>
      </w:r>
      <w:r>
        <w:rPr>
          <w:rFonts w:ascii="宋体" w:hAnsi="宋体" w:eastAsia="宋体" w:cs="Times New Roman"/>
          <w:bCs/>
          <w:sz w:val="28"/>
          <w:szCs w:val="28"/>
        </w:rPr>
        <w:fldChar w:fldCharType="end"/>
      </w:r>
      <w:r>
        <w:rPr>
          <w:rFonts w:ascii="宋体" w:hAnsi="宋体" w:eastAsia="宋体" w:cs="Times New Roman"/>
          <w:bCs/>
          <w:sz w:val="28"/>
          <w:szCs w:val="28"/>
        </w:rPr>
        <w:t>跨学期、学年的课程，不论考试课或考查课，均按学年平均成绩统计。</w:t>
      </w:r>
    </w:p>
    <w:p>
      <w:pPr>
        <w:overflowPunct w:val="0"/>
        <w:adjustRightInd w:val="0"/>
        <w:spacing w:line="440" w:lineRule="exact"/>
        <w:ind w:firstLine="560" w:firstLineChars="200"/>
        <w:rPr>
          <w:rFonts w:ascii="宋体" w:hAnsi="宋体" w:eastAsia="宋体" w:cs="Times New Roman"/>
          <w:bCs/>
          <w:sz w:val="28"/>
          <w:szCs w:val="28"/>
        </w:rPr>
      </w:pPr>
      <w:r>
        <w:rPr>
          <w:rFonts w:ascii="宋体" w:hAnsi="宋体" w:eastAsia="宋体" w:cs="Times New Roman"/>
          <w:bCs/>
          <w:sz w:val="28"/>
          <w:szCs w:val="28"/>
        </w:rPr>
        <w:fldChar w:fldCharType="begin"/>
      </w:r>
      <w:r>
        <w:rPr>
          <w:rFonts w:ascii="宋体" w:hAnsi="宋体" w:eastAsia="宋体" w:cs="Times New Roman"/>
          <w:bCs/>
          <w:sz w:val="28"/>
          <w:szCs w:val="28"/>
        </w:rPr>
        <w:instrText xml:space="preserve"> </w:instrText>
      </w:r>
      <w:r>
        <w:rPr>
          <w:rFonts w:hint="eastAsia" w:ascii="宋体" w:hAnsi="宋体" w:eastAsia="宋体" w:cs="Times New Roman"/>
          <w:bCs/>
          <w:sz w:val="28"/>
          <w:szCs w:val="28"/>
        </w:rPr>
        <w:instrText xml:space="preserve">= 5 \* GB3</w:instrText>
      </w:r>
      <w:r>
        <w:rPr>
          <w:rFonts w:ascii="宋体" w:hAnsi="宋体" w:eastAsia="宋体" w:cs="Times New Roman"/>
          <w:bCs/>
          <w:sz w:val="28"/>
          <w:szCs w:val="28"/>
        </w:rPr>
        <w:instrText xml:space="preserve"> </w:instrText>
      </w:r>
      <w:r>
        <w:rPr>
          <w:rFonts w:ascii="宋体" w:hAnsi="宋体" w:eastAsia="宋体" w:cs="Times New Roman"/>
          <w:bCs/>
          <w:sz w:val="28"/>
          <w:szCs w:val="28"/>
        </w:rPr>
        <w:fldChar w:fldCharType="separate"/>
      </w:r>
      <w:r>
        <w:rPr>
          <w:rFonts w:hint="eastAsia" w:ascii="宋体" w:hAnsi="宋体" w:eastAsia="宋体" w:cs="Times New Roman"/>
          <w:bCs/>
          <w:sz w:val="28"/>
          <w:szCs w:val="28"/>
        </w:rPr>
        <w:t>⑤</w:t>
      </w:r>
      <w:r>
        <w:rPr>
          <w:rFonts w:ascii="宋体" w:hAnsi="宋体" w:eastAsia="宋体" w:cs="Times New Roman"/>
          <w:bCs/>
          <w:sz w:val="28"/>
          <w:szCs w:val="28"/>
        </w:rPr>
        <w:fldChar w:fldCharType="end"/>
      </w:r>
      <w:r>
        <w:rPr>
          <w:rFonts w:ascii="宋体" w:hAnsi="宋体" w:eastAsia="宋体" w:cs="Times New Roman"/>
          <w:bCs/>
          <w:sz w:val="28"/>
          <w:szCs w:val="28"/>
        </w:rPr>
        <w:t>考查课总评成绩要根据平时考核综合评定，因此，平时各种考核采集分数，每学期不少于三个。</w:t>
      </w:r>
    </w:p>
    <w:p>
      <w:pPr>
        <w:overflowPunct w:val="0"/>
        <w:adjustRightInd w:val="0"/>
        <w:spacing w:line="440" w:lineRule="exact"/>
        <w:ind w:firstLine="560" w:firstLineChars="200"/>
        <w:rPr>
          <w:rFonts w:ascii="宋体" w:hAnsi="宋体" w:eastAsia="宋体" w:cs="Times New Roman"/>
          <w:bCs/>
          <w:sz w:val="28"/>
          <w:szCs w:val="28"/>
        </w:rPr>
      </w:pPr>
      <w:r>
        <w:rPr>
          <w:rFonts w:ascii="宋体" w:hAnsi="宋体" w:eastAsia="宋体" w:cs="Times New Roman"/>
          <w:bCs/>
          <w:sz w:val="28"/>
          <w:szCs w:val="28"/>
        </w:rPr>
        <w:fldChar w:fldCharType="begin"/>
      </w:r>
      <w:r>
        <w:rPr>
          <w:rFonts w:ascii="宋体" w:hAnsi="宋体" w:eastAsia="宋体" w:cs="Times New Roman"/>
          <w:bCs/>
          <w:sz w:val="28"/>
          <w:szCs w:val="28"/>
        </w:rPr>
        <w:instrText xml:space="preserve"> </w:instrText>
      </w:r>
      <w:r>
        <w:rPr>
          <w:rFonts w:hint="eastAsia" w:ascii="宋体" w:hAnsi="宋体" w:eastAsia="宋体" w:cs="Times New Roman"/>
          <w:bCs/>
          <w:sz w:val="28"/>
          <w:szCs w:val="28"/>
        </w:rPr>
        <w:instrText xml:space="preserve">= 6 \* GB3</w:instrText>
      </w:r>
      <w:r>
        <w:rPr>
          <w:rFonts w:ascii="宋体" w:hAnsi="宋体" w:eastAsia="宋体" w:cs="Times New Roman"/>
          <w:bCs/>
          <w:sz w:val="28"/>
          <w:szCs w:val="28"/>
        </w:rPr>
        <w:instrText xml:space="preserve"> </w:instrText>
      </w:r>
      <w:r>
        <w:rPr>
          <w:rFonts w:ascii="宋体" w:hAnsi="宋体" w:eastAsia="宋体" w:cs="Times New Roman"/>
          <w:bCs/>
          <w:sz w:val="28"/>
          <w:szCs w:val="28"/>
        </w:rPr>
        <w:fldChar w:fldCharType="separate"/>
      </w:r>
      <w:r>
        <w:rPr>
          <w:rFonts w:hint="eastAsia" w:ascii="宋体" w:hAnsi="宋体" w:eastAsia="宋体" w:cs="Times New Roman"/>
          <w:bCs/>
          <w:sz w:val="28"/>
          <w:szCs w:val="28"/>
        </w:rPr>
        <w:t>⑥</w:t>
      </w:r>
      <w:r>
        <w:rPr>
          <w:rFonts w:ascii="宋体" w:hAnsi="宋体" w:eastAsia="宋体" w:cs="Times New Roman"/>
          <w:bCs/>
          <w:sz w:val="28"/>
          <w:szCs w:val="28"/>
        </w:rPr>
        <w:fldChar w:fldCharType="end"/>
      </w:r>
      <w:r>
        <w:rPr>
          <w:rFonts w:ascii="宋体" w:hAnsi="宋体" w:eastAsia="宋体" w:cs="Times New Roman"/>
          <w:bCs/>
          <w:sz w:val="28"/>
          <w:szCs w:val="28"/>
        </w:rPr>
        <w:t>实习考查要以实习报告为主，结合实习记录、操作技能的掌握程度及表现，评定实习成绩。</w:t>
      </w:r>
    </w:p>
    <w:p>
      <w:pPr>
        <w:overflowPunct w:val="0"/>
        <w:adjustRightInd w:val="0"/>
        <w:spacing w:line="440" w:lineRule="exact"/>
        <w:ind w:firstLine="560" w:firstLineChars="200"/>
        <w:rPr>
          <w:rFonts w:ascii="宋体" w:hAnsi="宋体" w:eastAsia="宋体" w:cs="Times New Roman"/>
          <w:bCs/>
          <w:sz w:val="28"/>
          <w:szCs w:val="28"/>
        </w:rPr>
      </w:pPr>
      <w:r>
        <w:rPr>
          <w:rFonts w:ascii="宋体" w:hAnsi="宋体" w:eastAsia="宋体" w:cs="Times New Roman"/>
          <w:bCs/>
          <w:sz w:val="28"/>
          <w:szCs w:val="28"/>
        </w:rPr>
        <w:fldChar w:fldCharType="begin"/>
      </w:r>
      <w:r>
        <w:rPr>
          <w:rFonts w:ascii="宋体" w:hAnsi="宋体" w:eastAsia="宋体" w:cs="Times New Roman"/>
          <w:bCs/>
          <w:sz w:val="28"/>
          <w:szCs w:val="28"/>
        </w:rPr>
        <w:instrText xml:space="preserve"> </w:instrText>
      </w:r>
      <w:r>
        <w:rPr>
          <w:rFonts w:hint="eastAsia" w:ascii="宋体" w:hAnsi="宋体" w:eastAsia="宋体" w:cs="Times New Roman"/>
          <w:bCs/>
          <w:sz w:val="28"/>
          <w:szCs w:val="28"/>
        </w:rPr>
        <w:instrText xml:space="preserve">= 7 \* GB3</w:instrText>
      </w:r>
      <w:r>
        <w:rPr>
          <w:rFonts w:ascii="宋体" w:hAnsi="宋体" w:eastAsia="宋体" w:cs="Times New Roman"/>
          <w:bCs/>
          <w:sz w:val="28"/>
          <w:szCs w:val="28"/>
        </w:rPr>
        <w:instrText xml:space="preserve"> </w:instrText>
      </w:r>
      <w:r>
        <w:rPr>
          <w:rFonts w:ascii="宋体" w:hAnsi="宋体" w:eastAsia="宋体" w:cs="Times New Roman"/>
          <w:bCs/>
          <w:sz w:val="28"/>
          <w:szCs w:val="28"/>
        </w:rPr>
        <w:fldChar w:fldCharType="separate"/>
      </w:r>
      <w:r>
        <w:rPr>
          <w:rFonts w:hint="eastAsia" w:ascii="宋体" w:hAnsi="宋体" w:eastAsia="宋体" w:cs="Times New Roman"/>
          <w:bCs/>
          <w:sz w:val="28"/>
          <w:szCs w:val="28"/>
        </w:rPr>
        <w:t>⑦</w:t>
      </w:r>
      <w:r>
        <w:rPr>
          <w:rFonts w:ascii="宋体" w:hAnsi="宋体" w:eastAsia="宋体" w:cs="Times New Roman"/>
          <w:bCs/>
          <w:sz w:val="28"/>
          <w:szCs w:val="28"/>
        </w:rPr>
        <w:fldChar w:fldCharType="end"/>
      </w:r>
      <w:r>
        <w:rPr>
          <w:rFonts w:ascii="宋体" w:hAnsi="宋体" w:eastAsia="宋体" w:cs="Times New Roman"/>
          <w:bCs/>
          <w:sz w:val="28"/>
          <w:szCs w:val="28"/>
        </w:rPr>
        <w:t>凡符合下列情况之一者，该课程总评为零分：①考试舞弊；②旷考；③一学期内欠交作业超过三分之一；④一学期内该门课程无故缺课累计超过三分之一。</w:t>
      </w:r>
    </w:p>
    <w:p>
      <w:pPr>
        <w:overflowPunct w:val="0"/>
        <w:adjustRightInd w:val="0"/>
        <w:spacing w:line="440" w:lineRule="exact"/>
        <w:ind w:firstLine="560" w:firstLineChars="200"/>
        <w:rPr>
          <w:rFonts w:ascii="宋体" w:hAnsi="宋体" w:eastAsia="宋体" w:cs="Times New Roman"/>
          <w:bCs/>
          <w:sz w:val="28"/>
          <w:szCs w:val="28"/>
        </w:rPr>
      </w:pPr>
      <w:r>
        <w:rPr>
          <w:rFonts w:ascii="宋体" w:hAnsi="宋体" w:eastAsia="宋体" w:cs="Times New Roman"/>
          <w:bCs/>
          <w:sz w:val="28"/>
          <w:szCs w:val="28"/>
        </w:rPr>
        <w:fldChar w:fldCharType="begin"/>
      </w:r>
      <w:r>
        <w:rPr>
          <w:rFonts w:ascii="宋体" w:hAnsi="宋体" w:eastAsia="宋体" w:cs="Times New Roman"/>
          <w:bCs/>
          <w:sz w:val="28"/>
          <w:szCs w:val="28"/>
        </w:rPr>
        <w:instrText xml:space="preserve"> </w:instrText>
      </w:r>
      <w:r>
        <w:rPr>
          <w:rFonts w:hint="eastAsia" w:ascii="宋体" w:hAnsi="宋体" w:eastAsia="宋体" w:cs="Times New Roman"/>
          <w:bCs/>
          <w:sz w:val="28"/>
          <w:szCs w:val="28"/>
        </w:rPr>
        <w:instrText xml:space="preserve">= 8 \* GB3</w:instrText>
      </w:r>
      <w:r>
        <w:rPr>
          <w:rFonts w:ascii="宋体" w:hAnsi="宋体" w:eastAsia="宋体" w:cs="Times New Roman"/>
          <w:bCs/>
          <w:sz w:val="28"/>
          <w:szCs w:val="28"/>
        </w:rPr>
        <w:instrText xml:space="preserve"> </w:instrText>
      </w:r>
      <w:r>
        <w:rPr>
          <w:rFonts w:ascii="宋体" w:hAnsi="宋体" w:eastAsia="宋体" w:cs="Times New Roman"/>
          <w:bCs/>
          <w:sz w:val="28"/>
          <w:szCs w:val="28"/>
        </w:rPr>
        <w:fldChar w:fldCharType="separate"/>
      </w:r>
      <w:r>
        <w:rPr>
          <w:rFonts w:hint="eastAsia" w:ascii="宋体" w:hAnsi="宋体" w:eastAsia="宋体" w:cs="Times New Roman"/>
          <w:bCs/>
          <w:sz w:val="28"/>
          <w:szCs w:val="28"/>
        </w:rPr>
        <w:t>⑧</w:t>
      </w:r>
      <w:r>
        <w:rPr>
          <w:rFonts w:ascii="宋体" w:hAnsi="宋体" w:eastAsia="宋体" w:cs="Times New Roman"/>
          <w:bCs/>
          <w:sz w:val="28"/>
          <w:szCs w:val="28"/>
        </w:rPr>
        <w:fldChar w:fldCharType="end"/>
      </w:r>
      <w:r>
        <w:rPr>
          <w:rFonts w:ascii="宋体" w:hAnsi="宋体" w:eastAsia="宋体" w:cs="Times New Roman"/>
          <w:bCs/>
          <w:sz w:val="28"/>
          <w:szCs w:val="28"/>
        </w:rPr>
        <w:t>实行学分制管理，凡参加课程规定的考核，学期总评成绩在60分（或及格）以上，可获得相应课程的学分。学生学习成绩的质量可采用绩点分计算。</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5、补考</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对尚未取得已考课程学分或没有达到规定累计学分的学生，可按学分制管理的有关文件规定组织补考、安排重修或选修其他课程。</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w:t>
      </w:r>
      <w:r>
        <w:rPr>
          <w:rFonts w:ascii="宋体" w:hAnsi="宋体" w:eastAsia="宋体" w:cs="Times New Roman"/>
          <w:bCs/>
          <w:sz w:val="28"/>
          <w:szCs w:val="28"/>
        </w:rPr>
        <w:t>1</w:t>
      </w:r>
      <w:r>
        <w:rPr>
          <w:rFonts w:hint="eastAsia" w:ascii="宋体" w:hAnsi="宋体" w:eastAsia="宋体" w:cs="Times New Roman"/>
          <w:bCs/>
          <w:sz w:val="28"/>
          <w:szCs w:val="28"/>
        </w:rPr>
        <w:t>）</w:t>
      </w:r>
      <w:r>
        <w:rPr>
          <w:rFonts w:ascii="宋体" w:hAnsi="宋体" w:eastAsia="宋体" w:cs="Times New Roman"/>
          <w:bCs/>
          <w:sz w:val="28"/>
          <w:szCs w:val="28"/>
        </w:rPr>
        <w:t>教务管理部门组织安排学期正常补考：（下学期前二周内）</w:t>
      </w:r>
    </w:p>
    <w:p>
      <w:pPr>
        <w:overflowPunct w:val="0"/>
        <w:adjustRightInd w:val="0"/>
        <w:spacing w:line="440" w:lineRule="exact"/>
        <w:ind w:firstLine="560" w:firstLineChars="200"/>
        <w:rPr>
          <w:rFonts w:ascii="宋体" w:hAnsi="宋体" w:eastAsia="宋体" w:cs="Times New Roman"/>
          <w:bCs/>
          <w:sz w:val="28"/>
          <w:szCs w:val="28"/>
        </w:rPr>
      </w:pPr>
      <w:r>
        <w:rPr>
          <w:rFonts w:ascii="宋体" w:hAnsi="宋体" w:eastAsia="宋体" w:cs="Times New Roman"/>
          <w:bCs/>
          <w:sz w:val="28"/>
          <w:szCs w:val="28"/>
        </w:rPr>
        <w:fldChar w:fldCharType="begin"/>
      </w:r>
      <w:r>
        <w:rPr>
          <w:rFonts w:ascii="宋体" w:hAnsi="宋体" w:eastAsia="宋体" w:cs="Times New Roman"/>
          <w:bCs/>
          <w:sz w:val="28"/>
          <w:szCs w:val="28"/>
        </w:rPr>
        <w:instrText xml:space="preserve"> </w:instrText>
      </w:r>
      <w:r>
        <w:rPr>
          <w:rFonts w:hint="eastAsia" w:ascii="宋体" w:hAnsi="宋体" w:eastAsia="宋体" w:cs="Times New Roman"/>
          <w:bCs/>
          <w:sz w:val="28"/>
          <w:szCs w:val="28"/>
        </w:rPr>
        <w:instrText xml:space="preserve">= 1 \* GB3</w:instrText>
      </w:r>
      <w:r>
        <w:rPr>
          <w:rFonts w:ascii="宋体" w:hAnsi="宋体" w:eastAsia="宋体" w:cs="Times New Roman"/>
          <w:bCs/>
          <w:sz w:val="28"/>
          <w:szCs w:val="28"/>
        </w:rPr>
        <w:instrText xml:space="preserve"> </w:instrText>
      </w:r>
      <w:r>
        <w:rPr>
          <w:rFonts w:ascii="宋体" w:hAnsi="宋体" w:eastAsia="宋体" w:cs="Times New Roman"/>
          <w:bCs/>
          <w:sz w:val="28"/>
          <w:szCs w:val="28"/>
        </w:rPr>
        <w:fldChar w:fldCharType="separate"/>
      </w:r>
      <w:r>
        <w:rPr>
          <w:rFonts w:hint="eastAsia" w:ascii="宋体" w:hAnsi="宋体" w:eastAsia="宋体" w:cs="Times New Roman"/>
          <w:bCs/>
          <w:sz w:val="28"/>
          <w:szCs w:val="28"/>
        </w:rPr>
        <w:t>①</w:t>
      </w:r>
      <w:r>
        <w:rPr>
          <w:rFonts w:ascii="宋体" w:hAnsi="宋体" w:eastAsia="宋体" w:cs="Times New Roman"/>
          <w:bCs/>
          <w:sz w:val="28"/>
          <w:szCs w:val="28"/>
        </w:rPr>
        <w:fldChar w:fldCharType="end"/>
      </w:r>
      <w:r>
        <w:rPr>
          <w:rFonts w:ascii="宋体" w:hAnsi="宋体" w:eastAsia="宋体" w:cs="Times New Roman"/>
          <w:bCs/>
          <w:sz w:val="28"/>
          <w:szCs w:val="28"/>
        </w:rPr>
        <w:t>学期考核评定成绩不及格者；</w:t>
      </w:r>
    </w:p>
    <w:p>
      <w:pPr>
        <w:overflowPunct w:val="0"/>
        <w:adjustRightInd w:val="0"/>
        <w:spacing w:line="440" w:lineRule="exact"/>
        <w:ind w:firstLine="560" w:firstLineChars="200"/>
        <w:rPr>
          <w:rFonts w:ascii="宋体" w:hAnsi="宋体" w:eastAsia="宋体" w:cs="Times New Roman"/>
          <w:bCs/>
          <w:sz w:val="28"/>
          <w:szCs w:val="28"/>
        </w:rPr>
      </w:pPr>
      <w:r>
        <w:rPr>
          <w:rFonts w:ascii="宋体" w:hAnsi="宋体" w:eastAsia="宋体" w:cs="Times New Roman"/>
          <w:bCs/>
          <w:sz w:val="28"/>
          <w:szCs w:val="28"/>
        </w:rPr>
        <w:fldChar w:fldCharType="begin"/>
      </w:r>
      <w:r>
        <w:rPr>
          <w:rFonts w:ascii="宋体" w:hAnsi="宋体" w:eastAsia="宋体" w:cs="Times New Roman"/>
          <w:bCs/>
          <w:sz w:val="28"/>
          <w:szCs w:val="28"/>
        </w:rPr>
        <w:instrText xml:space="preserve"> </w:instrText>
      </w:r>
      <w:r>
        <w:rPr>
          <w:rFonts w:hint="eastAsia" w:ascii="宋体" w:hAnsi="宋体" w:eastAsia="宋体" w:cs="Times New Roman"/>
          <w:bCs/>
          <w:sz w:val="28"/>
          <w:szCs w:val="28"/>
        </w:rPr>
        <w:instrText xml:space="preserve">= 2 \* GB3</w:instrText>
      </w:r>
      <w:r>
        <w:rPr>
          <w:rFonts w:ascii="宋体" w:hAnsi="宋体" w:eastAsia="宋体" w:cs="Times New Roman"/>
          <w:bCs/>
          <w:sz w:val="28"/>
          <w:szCs w:val="28"/>
        </w:rPr>
        <w:instrText xml:space="preserve"> </w:instrText>
      </w:r>
      <w:r>
        <w:rPr>
          <w:rFonts w:ascii="宋体" w:hAnsi="宋体" w:eastAsia="宋体" w:cs="Times New Roman"/>
          <w:bCs/>
          <w:sz w:val="28"/>
          <w:szCs w:val="28"/>
        </w:rPr>
        <w:fldChar w:fldCharType="separate"/>
      </w:r>
      <w:r>
        <w:rPr>
          <w:rFonts w:hint="eastAsia" w:ascii="宋体" w:hAnsi="宋体" w:eastAsia="宋体" w:cs="Times New Roman"/>
          <w:bCs/>
          <w:sz w:val="28"/>
          <w:szCs w:val="28"/>
        </w:rPr>
        <w:t>②</w:t>
      </w:r>
      <w:r>
        <w:rPr>
          <w:rFonts w:ascii="宋体" w:hAnsi="宋体" w:eastAsia="宋体" w:cs="Times New Roman"/>
          <w:bCs/>
          <w:sz w:val="28"/>
          <w:szCs w:val="28"/>
        </w:rPr>
        <w:fldChar w:fldCharType="end"/>
      </w:r>
      <w:r>
        <w:rPr>
          <w:rFonts w:ascii="宋体" w:hAnsi="宋体" w:eastAsia="宋体" w:cs="Times New Roman"/>
          <w:bCs/>
          <w:sz w:val="28"/>
          <w:szCs w:val="28"/>
        </w:rPr>
        <w:t>因故缺考或缓考者。</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w:t>
      </w:r>
      <w:r>
        <w:rPr>
          <w:rFonts w:ascii="宋体" w:hAnsi="宋体" w:eastAsia="宋体" w:cs="Times New Roman"/>
          <w:bCs/>
          <w:sz w:val="28"/>
          <w:szCs w:val="28"/>
        </w:rPr>
        <w:t>2</w:t>
      </w:r>
      <w:r>
        <w:rPr>
          <w:rFonts w:hint="eastAsia" w:ascii="宋体" w:hAnsi="宋体" w:eastAsia="宋体" w:cs="Times New Roman"/>
          <w:bCs/>
          <w:sz w:val="28"/>
          <w:szCs w:val="28"/>
        </w:rPr>
        <w:t>）</w:t>
      </w:r>
      <w:r>
        <w:rPr>
          <w:rFonts w:ascii="宋体" w:hAnsi="宋体" w:eastAsia="宋体" w:cs="Times New Roman"/>
          <w:bCs/>
          <w:sz w:val="28"/>
          <w:szCs w:val="28"/>
        </w:rPr>
        <w:t>毕业前最后一学期安排一次补考：</w:t>
      </w:r>
    </w:p>
    <w:p>
      <w:pPr>
        <w:overflowPunct w:val="0"/>
        <w:adjustRightInd w:val="0"/>
        <w:spacing w:line="440" w:lineRule="exact"/>
        <w:ind w:firstLine="560" w:firstLineChars="200"/>
        <w:rPr>
          <w:rFonts w:ascii="宋体" w:hAnsi="宋体" w:eastAsia="宋体" w:cs="Times New Roman"/>
          <w:bCs/>
          <w:sz w:val="28"/>
          <w:szCs w:val="28"/>
        </w:rPr>
      </w:pPr>
      <w:r>
        <w:rPr>
          <w:rFonts w:ascii="宋体" w:hAnsi="宋体" w:eastAsia="宋体" w:cs="Times New Roman"/>
          <w:bCs/>
          <w:sz w:val="28"/>
          <w:szCs w:val="28"/>
        </w:rPr>
        <w:fldChar w:fldCharType="begin"/>
      </w:r>
      <w:r>
        <w:rPr>
          <w:rFonts w:ascii="宋体" w:hAnsi="宋体" w:eastAsia="宋体" w:cs="Times New Roman"/>
          <w:bCs/>
          <w:sz w:val="28"/>
          <w:szCs w:val="28"/>
        </w:rPr>
        <w:instrText xml:space="preserve"> </w:instrText>
      </w:r>
      <w:r>
        <w:rPr>
          <w:rFonts w:hint="eastAsia" w:ascii="宋体" w:hAnsi="宋体" w:eastAsia="宋体" w:cs="Times New Roman"/>
          <w:bCs/>
          <w:sz w:val="28"/>
          <w:szCs w:val="28"/>
        </w:rPr>
        <w:instrText xml:space="preserve">= 1 \* GB3</w:instrText>
      </w:r>
      <w:r>
        <w:rPr>
          <w:rFonts w:ascii="宋体" w:hAnsi="宋体" w:eastAsia="宋体" w:cs="Times New Roman"/>
          <w:bCs/>
          <w:sz w:val="28"/>
          <w:szCs w:val="28"/>
        </w:rPr>
        <w:instrText xml:space="preserve"> </w:instrText>
      </w:r>
      <w:r>
        <w:rPr>
          <w:rFonts w:ascii="宋体" w:hAnsi="宋体" w:eastAsia="宋体" w:cs="Times New Roman"/>
          <w:bCs/>
          <w:sz w:val="28"/>
          <w:szCs w:val="28"/>
        </w:rPr>
        <w:fldChar w:fldCharType="separate"/>
      </w:r>
      <w:r>
        <w:rPr>
          <w:rFonts w:hint="eastAsia" w:ascii="宋体" w:hAnsi="宋体" w:eastAsia="宋体" w:cs="Times New Roman"/>
          <w:bCs/>
          <w:sz w:val="28"/>
          <w:szCs w:val="28"/>
        </w:rPr>
        <w:t>①</w:t>
      </w:r>
      <w:r>
        <w:rPr>
          <w:rFonts w:ascii="宋体" w:hAnsi="宋体" w:eastAsia="宋体" w:cs="Times New Roman"/>
          <w:bCs/>
          <w:sz w:val="28"/>
          <w:szCs w:val="28"/>
        </w:rPr>
        <w:fldChar w:fldCharType="end"/>
      </w:r>
      <w:r>
        <w:rPr>
          <w:rFonts w:ascii="宋体" w:hAnsi="宋体" w:eastAsia="宋体" w:cs="Times New Roman"/>
          <w:bCs/>
          <w:sz w:val="28"/>
          <w:szCs w:val="28"/>
        </w:rPr>
        <w:t>补考一次仍不及格但已升级者；</w:t>
      </w:r>
    </w:p>
    <w:p>
      <w:pPr>
        <w:overflowPunct w:val="0"/>
        <w:adjustRightInd w:val="0"/>
        <w:spacing w:line="440" w:lineRule="exact"/>
        <w:ind w:firstLine="560" w:firstLineChars="200"/>
        <w:rPr>
          <w:rFonts w:ascii="宋体" w:hAnsi="宋体" w:eastAsia="宋体" w:cs="Times New Roman"/>
          <w:bCs/>
          <w:sz w:val="28"/>
          <w:szCs w:val="28"/>
        </w:rPr>
      </w:pPr>
      <w:r>
        <w:rPr>
          <w:rFonts w:ascii="宋体" w:hAnsi="宋体" w:eastAsia="宋体" w:cs="Times New Roman"/>
          <w:bCs/>
          <w:sz w:val="28"/>
          <w:szCs w:val="28"/>
        </w:rPr>
        <w:fldChar w:fldCharType="begin"/>
      </w:r>
      <w:r>
        <w:rPr>
          <w:rFonts w:ascii="宋体" w:hAnsi="宋体" w:eastAsia="宋体" w:cs="Times New Roman"/>
          <w:bCs/>
          <w:sz w:val="28"/>
          <w:szCs w:val="28"/>
        </w:rPr>
        <w:instrText xml:space="preserve"> </w:instrText>
      </w:r>
      <w:r>
        <w:rPr>
          <w:rFonts w:hint="eastAsia" w:ascii="宋体" w:hAnsi="宋体" w:eastAsia="宋体" w:cs="Times New Roman"/>
          <w:bCs/>
          <w:sz w:val="28"/>
          <w:szCs w:val="28"/>
        </w:rPr>
        <w:instrText xml:space="preserve">= 2 \* GB3</w:instrText>
      </w:r>
      <w:r>
        <w:rPr>
          <w:rFonts w:ascii="宋体" w:hAnsi="宋体" w:eastAsia="宋体" w:cs="Times New Roman"/>
          <w:bCs/>
          <w:sz w:val="28"/>
          <w:szCs w:val="28"/>
        </w:rPr>
        <w:instrText xml:space="preserve"> </w:instrText>
      </w:r>
      <w:r>
        <w:rPr>
          <w:rFonts w:ascii="宋体" w:hAnsi="宋体" w:eastAsia="宋体" w:cs="Times New Roman"/>
          <w:bCs/>
          <w:sz w:val="28"/>
          <w:szCs w:val="28"/>
        </w:rPr>
        <w:fldChar w:fldCharType="separate"/>
      </w:r>
      <w:r>
        <w:rPr>
          <w:rFonts w:hint="eastAsia" w:ascii="宋体" w:hAnsi="宋体" w:eastAsia="宋体" w:cs="Times New Roman"/>
          <w:bCs/>
          <w:sz w:val="28"/>
          <w:szCs w:val="28"/>
        </w:rPr>
        <w:t>②</w:t>
      </w:r>
      <w:r>
        <w:rPr>
          <w:rFonts w:ascii="宋体" w:hAnsi="宋体" w:eastAsia="宋体" w:cs="Times New Roman"/>
          <w:bCs/>
          <w:sz w:val="28"/>
          <w:szCs w:val="28"/>
        </w:rPr>
        <w:fldChar w:fldCharType="end"/>
      </w:r>
      <w:r>
        <w:rPr>
          <w:rFonts w:ascii="宋体" w:hAnsi="宋体" w:eastAsia="宋体" w:cs="Times New Roman"/>
          <w:bCs/>
          <w:sz w:val="28"/>
          <w:szCs w:val="28"/>
        </w:rPr>
        <w:t>旷考或舞弊但有悔改表现者；</w:t>
      </w:r>
    </w:p>
    <w:p>
      <w:pPr>
        <w:overflowPunct w:val="0"/>
        <w:adjustRightInd w:val="0"/>
        <w:spacing w:line="440" w:lineRule="exact"/>
        <w:ind w:firstLine="560" w:firstLineChars="200"/>
        <w:rPr>
          <w:rFonts w:ascii="宋体" w:hAnsi="宋体" w:eastAsia="宋体" w:cs="Times New Roman"/>
          <w:bCs/>
          <w:sz w:val="28"/>
          <w:szCs w:val="28"/>
        </w:rPr>
      </w:pPr>
      <w:r>
        <w:rPr>
          <w:rFonts w:ascii="宋体" w:hAnsi="宋体" w:eastAsia="宋体" w:cs="Times New Roman"/>
          <w:bCs/>
          <w:sz w:val="28"/>
          <w:szCs w:val="28"/>
        </w:rPr>
        <w:fldChar w:fldCharType="begin"/>
      </w:r>
      <w:r>
        <w:rPr>
          <w:rFonts w:ascii="宋体" w:hAnsi="宋体" w:eastAsia="宋体" w:cs="Times New Roman"/>
          <w:bCs/>
          <w:sz w:val="28"/>
          <w:szCs w:val="28"/>
        </w:rPr>
        <w:instrText xml:space="preserve"> </w:instrText>
      </w:r>
      <w:r>
        <w:rPr>
          <w:rFonts w:hint="eastAsia" w:ascii="宋体" w:hAnsi="宋体" w:eastAsia="宋体" w:cs="Times New Roman"/>
          <w:bCs/>
          <w:sz w:val="28"/>
          <w:szCs w:val="28"/>
        </w:rPr>
        <w:instrText xml:space="preserve">= 3 \* GB3</w:instrText>
      </w:r>
      <w:r>
        <w:rPr>
          <w:rFonts w:ascii="宋体" w:hAnsi="宋体" w:eastAsia="宋体" w:cs="Times New Roman"/>
          <w:bCs/>
          <w:sz w:val="28"/>
          <w:szCs w:val="28"/>
        </w:rPr>
        <w:instrText xml:space="preserve"> </w:instrText>
      </w:r>
      <w:r>
        <w:rPr>
          <w:rFonts w:ascii="宋体" w:hAnsi="宋体" w:eastAsia="宋体" w:cs="Times New Roman"/>
          <w:bCs/>
          <w:sz w:val="28"/>
          <w:szCs w:val="28"/>
        </w:rPr>
        <w:fldChar w:fldCharType="separate"/>
      </w:r>
      <w:r>
        <w:rPr>
          <w:rFonts w:hint="eastAsia" w:ascii="宋体" w:hAnsi="宋体" w:eastAsia="宋体" w:cs="Times New Roman"/>
          <w:bCs/>
          <w:sz w:val="28"/>
          <w:szCs w:val="28"/>
        </w:rPr>
        <w:t>③</w:t>
      </w:r>
      <w:r>
        <w:rPr>
          <w:rFonts w:ascii="宋体" w:hAnsi="宋体" w:eastAsia="宋体" w:cs="Times New Roman"/>
          <w:bCs/>
          <w:sz w:val="28"/>
          <w:szCs w:val="28"/>
        </w:rPr>
        <w:fldChar w:fldCharType="end"/>
      </w:r>
      <w:r>
        <w:rPr>
          <w:rFonts w:ascii="宋体" w:hAnsi="宋体" w:eastAsia="宋体" w:cs="Times New Roman"/>
          <w:bCs/>
          <w:sz w:val="28"/>
          <w:szCs w:val="28"/>
        </w:rPr>
        <w:t>因“缺课”或“缺交作业”评零分，经审核获准补考者。</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（3）</w:t>
      </w:r>
      <w:r>
        <w:rPr>
          <w:rFonts w:ascii="宋体" w:hAnsi="宋体" w:eastAsia="宋体" w:cs="Times New Roman"/>
          <w:bCs/>
          <w:sz w:val="28"/>
          <w:szCs w:val="28"/>
        </w:rPr>
        <w:t>结业后一年内返校安排一次补考：</w:t>
      </w:r>
    </w:p>
    <w:p>
      <w:pPr>
        <w:overflowPunct w:val="0"/>
        <w:adjustRightInd w:val="0"/>
        <w:spacing w:line="440" w:lineRule="exact"/>
        <w:ind w:firstLine="560" w:firstLineChars="200"/>
        <w:rPr>
          <w:rFonts w:ascii="宋体" w:hAnsi="宋体" w:eastAsia="宋体" w:cs="Times New Roman"/>
          <w:bCs/>
          <w:sz w:val="28"/>
          <w:szCs w:val="28"/>
        </w:rPr>
      </w:pPr>
      <w:r>
        <w:rPr>
          <w:rFonts w:ascii="宋体" w:hAnsi="宋体" w:eastAsia="宋体" w:cs="Times New Roman"/>
          <w:bCs/>
          <w:sz w:val="28"/>
          <w:szCs w:val="28"/>
        </w:rPr>
        <w:fldChar w:fldCharType="begin"/>
      </w:r>
      <w:r>
        <w:rPr>
          <w:rFonts w:ascii="宋体" w:hAnsi="宋体" w:eastAsia="宋体" w:cs="Times New Roman"/>
          <w:bCs/>
          <w:sz w:val="28"/>
          <w:szCs w:val="28"/>
        </w:rPr>
        <w:instrText xml:space="preserve"> </w:instrText>
      </w:r>
      <w:r>
        <w:rPr>
          <w:rFonts w:hint="eastAsia" w:ascii="宋体" w:hAnsi="宋体" w:eastAsia="宋体" w:cs="Times New Roman"/>
          <w:bCs/>
          <w:sz w:val="28"/>
          <w:szCs w:val="28"/>
        </w:rPr>
        <w:instrText xml:space="preserve">= 1 \* GB3</w:instrText>
      </w:r>
      <w:r>
        <w:rPr>
          <w:rFonts w:ascii="宋体" w:hAnsi="宋体" w:eastAsia="宋体" w:cs="Times New Roman"/>
          <w:bCs/>
          <w:sz w:val="28"/>
          <w:szCs w:val="28"/>
        </w:rPr>
        <w:instrText xml:space="preserve"> </w:instrText>
      </w:r>
      <w:r>
        <w:rPr>
          <w:rFonts w:ascii="宋体" w:hAnsi="宋体" w:eastAsia="宋体" w:cs="Times New Roman"/>
          <w:bCs/>
          <w:sz w:val="28"/>
          <w:szCs w:val="28"/>
        </w:rPr>
        <w:fldChar w:fldCharType="separate"/>
      </w:r>
      <w:r>
        <w:rPr>
          <w:rFonts w:hint="eastAsia" w:ascii="宋体" w:hAnsi="宋体" w:eastAsia="宋体" w:cs="Times New Roman"/>
          <w:bCs/>
          <w:sz w:val="28"/>
          <w:szCs w:val="28"/>
        </w:rPr>
        <w:t>①</w:t>
      </w:r>
      <w:r>
        <w:rPr>
          <w:rFonts w:ascii="宋体" w:hAnsi="宋体" w:eastAsia="宋体" w:cs="Times New Roman"/>
          <w:bCs/>
          <w:sz w:val="28"/>
          <w:szCs w:val="28"/>
        </w:rPr>
        <w:fldChar w:fldCharType="end"/>
      </w:r>
      <w:r>
        <w:rPr>
          <w:rFonts w:ascii="宋体" w:hAnsi="宋体" w:eastAsia="宋体" w:cs="Times New Roman"/>
          <w:bCs/>
          <w:sz w:val="28"/>
          <w:szCs w:val="28"/>
        </w:rPr>
        <w:t>同一门课程补考二次扔不及格者；</w:t>
      </w:r>
    </w:p>
    <w:p>
      <w:pPr>
        <w:overflowPunct w:val="0"/>
        <w:adjustRightInd w:val="0"/>
        <w:spacing w:line="440" w:lineRule="exact"/>
        <w:ind w:firstLine="560" w:firstLineChars="200"/>
        <w:rPr>
          <w:rFonts w:ascii="宋体" w:hAnsi="宋体" w:eastAsia="宋体" w:cs="Times New Roman"/>
          <w:bCs/>
          <w:sz w:val="28"/>
          <w:szCs w:val="28"/>
        </w:rPr>
      </w:pPr>
      <w:r>
        <w:rPr>
          <w:rFonts w:ascii="宋体" w:hAnsi="宋体" w:eastAsia="宋体" w:cs="Times New Roman"/>
          <w:bCs/>
          <w:sz w:val="28"/>
          <w:szCs w:val="28"/>
        </w:rPr>
        <w:fldChar w:fldCharType="begin"/>
      </w:r>
      <w:r>
        <w:rPr>
          <w:rFonts w:ascii="宋体" w:hAnsi="宋体" w:eastAsia="宋体" w:cs="Times New Roman"/>
          <w:bCs/>
          <w:sz w:val="28"/>
          <w:szCs w:val="28"/>
        </w:rPr>
        <w:instrText xml:space="preserve"> </w:instrText>
      </w:r>
      <w:r>
        <w:rPr>
          <w:rFonts w:hint="eastAsia" w:ascii="宋体" w:hAnsi="宋体" w:eastAsia="宋体" w:cs="Times New Roman"/>
          <w:bCs/>
          <w:sz w:val="28"/>
          <w:szCs w:val="28"/>
        </w:rPr>
        <w:instrText xml:space="preserve">= 2 \* GB3</w:instrText>
      </w:r>
      <w:r>
        <w:rPr>
          <w:rFonts w:ascii="宋体" w:hAnsi="宋体" w:eastAsia="宋体" w:cs="Times New Roman"/>
          <w:bCs/>
          <w:sz w:val="28"/>
          <w:szCs w:val="28"/>
        </w:rPr>
        <w:instrText xml:space="preserve"> </w:instrText>
      </w:r>
      <w:r>
        <w:rPr>
          <w:rFonts w:ascii="宋体" w:hAnsi="宋体" w:eastAsia="宋体" w:cs="Times New Roman"/>
          <w:bCs/>
          <w:sz w:val="28"/>
          <w:szCs w:val="28"/>
        </w:rPr>
        <w:fldChar w:fldCharType="separate"/>
      </w:r>
      <w:r>
        <w:rPr>
          <w:rFonts w:hint="eastAsia" w:ascii="宋体" w:hAnsi="宋体" w:eastAsia="宋体" w:cs="Times New Roman"/>
          <w:bCs/>
          <w:sz w:val="28"/>
          <w:szCs w:val="28"/>
        </w:rPr>
        <w:t>②</w:t>
      </w:r>
      <w:r>
        <w:rPr>
          <w:rFonts w:ascii="宋体" w:hAnsi="宋体" w:eastAsia="宋体" w:cs="Times New Roman"/>
          <w:bCs/>
          <w:sz w:val="28"/>
          <w:szCs w:val="28"/>
        </w:rPr>
        <w:fldChar w:fldCharType="end"/>
      </w:r>
      <w:r>
        <w:rPr>
          <w:rFonts w:ascii="宋体" w:hAnsi="宋体" w:eastAsia="宋体" w:cs="Times New Roman"/>
          <w:bCs/>
          <w:sz w:val="28"/>
          <w:szCs w:val="28"/>
        </w:rPr>
        <w:t>毕业考试（或毕业设计、毕业论文）不及格者。</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（4）</w:t>
      </w:r>
      <w:r>
        <w:rPr>
          <w:rFonts w:ascii="宋体" w:hAnsi="宋体" w:eastAsia="宋体" w:cs="Times New Roman"/>
          <w:bCs/>
          <w:sz w:val="28"/>
          <w:szCs w:val="28"/>
        </w:rPr>
        <w:t>大型作业（课程设计）成绩不及格者，可在新学期开学前重做，开学后补交。</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（5）</w:t>
      </w:r>
      <w:r>
        <w:rPr>
          <w:rFonts w:ascii="宋体" w:hAnsi="宋体" w:eastAsia="宋体" w:cs="Times New Roman"/>
          <w:bCs/>
          <w:sz w:val="28"/>
          <w:szCs w:val="28"/>
        </w:rPr>
        <w:t>实习（实践课）成绩不及格或因请假未参加实习者，尽可能安排在校期间的假期补考。</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（6）</w:t>
      </w:r>
      <w:r>
        <w:rPr>
          <w:rFonts w:ascii="宋体" w:hAnsi="宋体" w:eastAsia="宋体" w:cs="Times New Roman"/>
          <w:bCs/>
          <w:sz w:val="28"/>
          <w:szCs w:val="28"/>
        </w:rPr>
        <w:t>考查课需要笔试进行补考者，由任课教师命题（附标准答案和评分标准），与本学期最后一周内报送教务管理部门批准使用。</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（7）</w:t>
      </w:r>
      <w:r>
        <w:rPr>
          <w:rFonts w:ascii="宋体" w:hAnsi="宋体" w:eastAsia="宋体" w:cs="Times New Roman"/>
          <w:bCs/>
          <w:sz w:val="28"/>
          <w:szCs w:val="28"/>
        </w:rPr>
        <w:t>补考管理与期末考试要求相同，补考试卷由任课教师评卷，评定成绩报送教务管理部门。</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（8）</w:t>
      </w:r>
      <w:r>
        <w:rPr>
          <w:rFonts w:ascii="宋体" w:hAnsi="宋体" w:eastAsia="宋体" w:cs="Times New Roman"/>
          <w:bCs/>
          <w:sz w:val="28"/>
          <w:szCs w:val="28"/>
        </w:rPr>
        <w:t>补考成绩登记：凡经准假缺考而补考的学生，可按正常考试成绩参加总评成绩登记；因其他原因补考的成绩，要注明“补考”字样，作为学期最终成绩。</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（9）</w:t>
      </w:r>
      <w:r>
        <w:rPr>
          <w:rFonts w:ascii="宋体" w:hAnsi="宋体" w:eastAsia="宋体" w:cs="Times New Roman"/>
          <w:bCs/>
          <w:sz w:val="28"/>
          <w:szCs w:val="28"/>
        </w:rPr>
        <w:t>跨学期、跨学年的课程，平均成绩不及格者，补考工作按学年进行。</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6、毕业考核</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毕业考核是根据专业培养目标进行的一种综合性教学考核和检查。学生结业方式一般有毕业考试、毕业设计或毕业论文。</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（1）</w:t>
      </w:r>
      <w:r>
        <w:rPr>
          <w:rFonts w:ascii="宋体" w:hAnsi="宋体" w:eastAsia="宋体" w:cs="Times New Roman"/>
          <w:bCs/>
          <w:sz w:val="28"/>
          <w:szCs w:val="28"/>
        </w:rPr>
        <w:t>毕业考试</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教学计划规定不进行毕业设计（或毕业论文）的专业，一般应以毕业考试对学生几全面的成绩考核。它是一种综合本专业有关课程的理论知识和实践技能的考试，必须安排在毕业实习后进行。毕业考试方式，可以理论与实操结合，可以笔试，也可以口试。毕业考试不能用某门课程单一考试来代替。</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考试提路、标准答案及评分标准应由专业教研组组长和具有中级以上职称的本专业教师组成命题小组拟定，教务管理部门审核，报教学副校长批准实施。</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（2）</w:t>
      </w:r>
      <w:r>
        <w:rPr>
          <w:rFonts w:ascii="宋体" w:hAnsi="宋体" w:eastAsia="宋体" w:cs="Times New Roman"/>
          <w:bCs/>
          <w:sz w:val="28"/>
          <w:szCs w:val="28"/>
        </w:rPr>
        <w:t>毕业设计</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毕业设计一般是工科类专业学生结业方式。</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毕业设计是学生在毕业实习基础上，综合运用所学的知识和技能解决生产实际问题，在教师指导下完成的一次学习任务，须进行答辩。教师根据学生的独立完成任务书中所规定文件、图表、说明书的质量和答辩的质量评定成绩（或计算学分）。</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（3）</w:t>
      </w:r>
      <w:r>
        <w:rPr>
          <w:rFonts w:ascii="宋体" w:hAnsi="宋体" w:eastAsia="宋体" w:cs="Times New Roman"/>
          <w:bCs/>
          <w:sz w:val="28"/>
          <w:szCs w:val="28"/>
        </w:rPr>
        <w:t>毕业论文</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在教师的指导下，学生通过毕业实习，在对现场进行调查研究和搜集资料的基础上，综合运用所学的知识和技能，提出课题，撰写论文并进行答辩。教师根据毕业论文的论点、论证和结论及学生答辩的质量评定成绩（或计算学分）。</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若只进行毕业实习或综合训练的专业，实习结束后，学生必须根据实习大纲要求写出实习报告（含有关技术文件）交指导教师批阅。教师批阅要制定评分标准，评定成绩。若进行答辩，教师要根据学生答辩的质量和指导教师对实习报告的批语评定成绩（或计算学分）。</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毕业设计或论文、毕业实习或综合训练的实习报告、答辩成绩评定，一律采用五级计分法。</w:t>
      </w:r>
    </w:p>
    <w:p>
      <w:pPr>
        <w:overflowPunct w:val="0"/>
        <w:adjustRightInd w:val="0"/>
        <w:spacing w:line="44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毕业考核成绩均应单独列入学生成绩册</w:t>
      </w:r>
    </w:p>
    <w:p>
      <w:pPr>
        <w:overflowPunct w:val="0"/>
        <w:adjustRightInd w:val="0"/>
        <w:ind w:firstLine="643" w:firstLineChars="200"/>
        <w:outlineLvl w:val="1"/>
        <w:rPr>
          <w:rFonts w:ascii="Times New Roman" w:hAnsi="Times New Roman" w:eastAsia="楷体_GB2312" w:cs="Times New Roman"/>
          <w:b/>
          <w:sz w:val="32"/>
          <w:szCs w:val="32"/>
        </w:rPr>
      </w:pPr>
      <w:bookmarkStart w:id="24" w:name="_Toc23635835"/>
      <w:r>
        <w:rPr>
          <w:rFonts w:ascii="Times New Roman" w:hAnsi="Times New Roman" w:eastAsia="楷体_GB2312" w:cs="Times New Roman"/>
          <w:b/>
          <w:sz w:val="32"/>
          <w:szCs w:val="32"/>
        </w:rPr>
        <w:t>（六）质量管理</w:t>
      </w:r>
      <w:bookmarkEnd w:id="24"/>
    </w:p>
    <w:p>
      <w:pPr>
        <w:overflowPunct w:val="0"/>
        <w:adjustRightInd w:val="0"/>
        <w:spacing w:line="480" w:lineRule="exact"/>
        <w:ind w:firstLine="560" w:firstLineChars="200"/>
        <w:rPr>
          <w:rFonts w:ascii="宋体" w:hAnsi="宋体" w:eastAsia="宋体" w:cs="Times New Roman"/>
          <w:bCs/>
          <w:sz w:val="28"/>
          <w:szCs w:val="28"/>
        </w:rPr>
      </w:pPr>
      <w:r>
        <w:rPr>
          <w:rFonts w:hint="eastAsia" w:ascii="宋体" w:hAnsi="宋体" w:eastAsia="宋体" w:cs="Times New Roman"/>
          <w:bCs/>
          <w:sz w:val="28"/>
          <w:szCs w:val="28"/>
        </w:rPr>
        <w:t>为保证培养规格，促使教学效果达到课程计划、教学大纲和教科书所规定的要求，对教学过程和效果进行指导、控制的活动。质量管理是教学管理的核心。对照</w:t>
      </w:r>
      <w:r>
        <w:rPr>
          <w:rFonts w:ascii="宋体" w:hAnsi="宋体" w:eastAsia="宋体" w:cs="Times New Roman"/>
          <w:bCs/>
          <w:sz w:val="28"/>
          <w:szCs w:val="28"/>
        </w:rPr>
        <w:t>教学质量的标准，依据教学目标，进行教学质量管理检查和评价，通过与教育质量标准的对照比较，发现问题，改进教学;进行教学质量分析，找出解决或改进教学的路线和方法;进行教学质量控制，依据分析结果，实施改进措施。</w:t>
      </w:r>
    </w:p>
    <w:p>
      <w:pPr>
        <w:widowControl/>
        <w:numPr>
          <w:ilvl w:val="0"/>
          <w:numId w:val="1"/>
        </w:numPr>
        <w:spacing w:before="20" w:after="20" w:line="440" w:lineRule="exact"/>
        <w:jc w:val="left"/>
        <w:outlineLvl w:val="0"/>
        <w:rPr>
          <w:rFonts w:ascii="Times New Roman" w:hAnsi="Times New Roman" w:eastAsia="黑体" w:cs="Times New Roman"/>
          <w:sz w:val="32"/>
          <w:szCs w:val="32"/>
        </w:rPr>
      </w:pPr>
      <w:bookmarkStart w:id="25" w:name="_Toc23635836"/>
      <w:r>
        <w:rPr>
          <w:rFonts w:hint="eastAsia" w:ascii="Times New Roman" w:hAnsi="Times New Roman" w:eastAsia="黑体" w:cs="Times New Roman"/>
          <w:sz w:val="32"/>
          <w:szCs w:val="32"/>
        </w:rPr>
        <w:t>毕业要求</w:t>
      </w:r>
      <w:bookmarkEnd w:id="25"/>
    </w:p>
    <w:p>
      <w:pPr>
        <w:spacing w:line="440" w:lineRule="exact"/>
        <w:ind w:firstLine="560" w:firstLineChars="200"/>
        <w:rPr>
          <w:rFonts w:ascii="宋体" w:hAnsi="宋体" w:eastAsia="宋体" w:cs="宋体"/>
          <w:szCs w:val="24"/>
        </w:rPr>
      </w:pPr>
      <w:r>
        <w:rPr>
          <w:rFonts w:hint="eastAsia" w:ascii="宋体" w:hAnsi="宋体" w:eastAsia="宋体" w:cs="宋体"/>
          <w:sz w:val="28"/>
          <w:szCs w:val="28"/>
        </w:rPr>
        <w:t>（1）课程学分为</w:t>
      </w:r>
      <w:r>
        <w:rPr>
          <w:rFonts w:hint="eastAsia" w:ascii="宋体" w:hAnsi="宋体" w:eastAsia="宋体" w:cs="宋体"/>
          <w:sz w:val="28"/>
          <w:szCs w:val="28"/>
          <w:u w:val="single"/>
        </w:rPr>
        <w:t>125分</w:t>
      </w:r>
      <w:r>
        <w:rPr>
          <w:rFonts w:hint="eastAsia" w:ascii="宋体" w:hAnsi="宋体" w:eastAsia="宋体" w:cs="宋体"/>
          <w:sz w:val="28"/>
          <w:szCs w:val="28"/>
        </w:rPr>
        <w:t>，素质教育学分为</w:t>
      </w:r>
      <w:r>
        <w:rPr>
          <w:rFonts w:hint="eastAsia" w:ascii="宋体" w:hAnsi="宋体" w:eastAsia="宋体" w:cs="宋体"/>
          <w:sz w:val="28"/>
          <w:szCs w:val="28"/>
          <w:u w:val="single"/>
        </w:rPr>
        <w:t>75分</w:t>
      </w:r>
      <w:r>
        <w:rPr>
          <w:rFonts w:hint="eastAsia" w:ascii="宋体" w:hAnsi="宋体" w:eastAsia="宋体" w:cs="宋体"/>
          <w:sz w:val="28"/>
          <w:szCs w:val="28"/>
        </w:rPr>
        <w:t>，顶岗实习学分为</w:t>
      </w:r>
      <w:r>
        <w:rPr>
          <w:rFonts w:hint="eastAsia" w:ascii="宋体" w:hAnsi="宋体" w:eastAsia="宋体" w:cs="宋体"/>
          <w:sz w:val="28"/>
          <w:szCs w:val="28"/>
          <w:u w:val="single"/>
        </w:rPr>
        <w:t>50分</w:t>
      </w:r>
      <w:r>
        <w:rPr>
          <w:rFonts w:hint="eastAsia" w:ascii="宋体" w:hAnsi="宋体" w:eastAsia="宋体" w:cs="宋体"/>
          <w:sz w:val="28"/>
          <w:szCs w:val="28"/>
        </w:rPr>
        <w:t>。学生在校期间必须取得</w:t>
      </w:r>
      <w:r>
        <w:rPr>
          <w:rFonts w:hint="eastAsia" w:ascii="宋体" w:hAnsi="宋体" w:eastAsia="宋体" w:cs="宋体"/>
          <w:sz w:val="28"/>
          <w:szCs w:val="28"/>
          <w:u w:val="single"/>
        </w:rPr>
        <w:t>210学分</w:t>
      </w:r>
      <w:r>
        <w:rPr>
          <w:rFonts w:hint="eastAsia" w:ascii="宋体" w:hAnsi="宋体" w:eastAsia="宋体" w:cs="宋体"/>
          <w:sz w:val="28"/>
          <w:szCs w:val="28"/>
        </w:rPr>
        <w:t>的毕业总学分，且取得各类学分的</w:t>
      </w:r>
      <w:r>
        <w:rPr>
          <w:rFonts w:hint="eastAsia" w:ascii="宋体" w:hAnsi="宋体" w:eastAsia="宋体" w:cs="宋体"/>
          <w:sz w:val="28"/>
          <w:szCs w:val="28"/>
          <w:u w:val="single"/>
        </w:rPr>
        <w:t>80%</w:t>
      </w:r>
      <w:r>
        <w:rPr>
          <w:rFonts w:hint="eastAsia" w:ascii="宋体" w:hAnsi="宋体" w:eastAsia="宋体" w:cs="宋体"/>
          <w:sz w:val="28"/>
          <w:szCs w:val="28"/>
        </w:rPr>
        <w:t>方可毕业。其中毕业总学分高于各类学分80%总和的学分（10分）可以从课程学分、素质教育学分、顶岗实习学分三类学分中任意获取。</w:t>
      </w:r>
    </w:p>
    <w:p>
      <w:pPr>
        <w:widowControl/>
        <w:spacing w:line="440" w:lineRule="exact"/>
        <w:ind w:firstLine="560" w:firstLineChars="200"/>
        <w:jc w:val="left"/>
        <w:rPr>
          <w:rFonts w:ascii="宋体" w:hAnsi="宋体" w:eastAsia="宋体" w:cs="宋体"/>
          <w:color w:val="FF0000"/>
          <w:sz w:val="28"/>
          <w:szCs w:val="28"/>
        </w:rPr>
      </w:pPr>
      <w:r>
        <w:rPr>
          <w:rFonts w:hint="eastAsia" w:ascii="宋体" w:hAnsi="宋体" w:eastAsia="宋体" w:cs="宋体"/>
          <w:sz w:val="28"/>
          <w:szCs w:val="28"/>
        </w:rPr>
        <w:t>（2）在校期间取得</w:t>
      </w:r>
      <w:r>
        <w:rPr>
          <w:rFonts w:hint="eastAsia" w:ascii="宋体" w:hAnsi="宋体" w:eastAsia="宋体" w:cs="宋体"/>
          <w:sz w:val="28"/>
          <w:szCs w:val="28"/>
          <w:u w:val="single"/>
        </w:rPr>
        <w:t xml:space="preserve"> </w:t>
      </w:r>
      <w:r>
        <w:rPr>
          <w:rFonts w:ascii="宋体" w:hAnsi="宋体" w:eastAsia="宋体" w:cs="宋体"/>
          <w:sz w:val="28"/>
          <w:szCs w:val="28"/>
          <w:u w:val="single"/>
        </w:rPr>
        <w:t xml:space="preserve"> </w:t>
      </w:r>
      <w:r>
        <w:rPr>
          <w:rFonts w:hint="eastAsia" w:ascii="宋体" w:hAnsi="宋体" w:eastAsia="宋体" w:cs="宋体"/>
          <w:sz w:val="28"/>
          <w:szCs w:val="28"/>
          <w:u w:val="single"/>
        </w:rPr>
        <w:t xml:space="preserve">助理电子商务师、中级电子商务师               </w:t>
      </w:r>
      <w:r>
        <w:rPr>
          <w:rFonts w:hint="eastAsia" w:ascii="宋体" w:hAnsi="宋体" w:eastAsia="宋体" w:cs="宋体"/>
          <w:sz w:val="28"/>
          <w:szCs w:val="28"/>
        </w:rPr>
        <w:t xml:space="preserve"> 职业技能等级证书。</w:t>
      </w:r>
    </w:p>
    <w:p>
      <w:pPr>
        <w:widowControl/>
        <w:spacing w:before="20" w:after="20" w:line="440" w:lineRule="exact"/>
        <w:jc w:val="left"/>
        <w:outlineLvl w:val="0"/>
        <w:rPr>
          <w:rFonts w:ascii="Times New Roman" w:hAnsi="Times New Roman" w:eastAsia="黑体" w:cs="Times New Roman"/>
          <w:sz w:val="32"/>
          <w:szCs w:val="32"/>
        </w:rPr>
      </w:pPr>
    </w:p>
    <w:p>
      <w:pPr>
        <w:spacing w:after="120"/>
        <w:ind w:firstLine="210" w:firstLineChars="100"/>
        <w:rPr>
          <w:rFonts w:ascii="Times New Roman" w:hAnsi="Times New Roman" w:eastAsia="宋体" w:cs="Times New Roman"/>
          <w:szCs w:val="24"/>
        </w:rPr>
      </w:pPr>
    </w:p>
    <w:p>
      <w:pPr>
        <w:spacing w:after="120"/>
        <w:rPr>
          <w:rFonts w:ascii="Times New Roman" w:hAnsi="Times New Roman" w:eastAsia="宋体" w:cs="Times New Roman"/>
          <w:szCs w:val="24"/>
        </w:rPr>
      </w:pPr>
    </w:p>
    <w:p>
      <w:pPr>
        <w:spacing w:after="120"/>
        <w:ind w:firstLine="210" w:firstLineChars="100"/>
        <w:rPr>
          <w:rFonts w:ascii="Times New Roman" w:hAnsi="Times New Roman" w:eastAsia="宋体" w:cs="Times New Roman"/>
          <w:szCs w:val="24"/>
        </w:rPr>
      </w:pPr>
    </w:p>
    <w:p>
      <w:pPr>
        <w:spacing w:after="120"/>
        <w:ind w:firstLine="210" w:firstLineChars="100"/>
        <w:rPr>
          <w:rFonts w:ascii="Times New Roman" w:hAnsi="Times New Roman" w:eastAsia="宋体" w:cs="Times New Roman"/>
          <w:szCs w:val="24"/>
        </w:rPr>
      </w:pPr>
    </w:p>
    <w:p>
      <w:pPr>
        <w:spacing w:after="120" w:line="440" w:lineRule="exact"/>
        <w:ind w:firstLine="280" w:firstLineChars="100"/>
        <w:rPr>
          <w:rFonts w:ascii="宋体" w:hAnsi="宋体" w:eastAsia="宋体" w:cs="Times New Roman"/>
          <w:sz w:val="28"/>
          <w:szCs w:val="2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Cambria">
    <w:panose1 w:val="02040503050406030204"/>
    <w:charset w:val="00"/>
    <w:family w:val="roman"/>
    <w:pitch w:val="default"/>
    <w:sig w:usb0="E00002FF" w:usb1="400004FF"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Microsoft Himalaya">
    <w:panose1 w:val="01010100010101010101"/>
    <w:charset w:val="00"/>
    <w:family w:val="auto"/>
    <w:pitch w:val="default"/>
    <w:sig w:usb0="80000003" w:usb1="00010000" w:usb2="00000040" w:usb3="00000000" w:csb0="0000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等线 Light">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AA9CB6"/>
    <w:multiLevelType w:val="singleLevel"/>
    <w:tmpl w:val="80AA9CB6"/>
    <w:lvl w:ilvl="0" w:tentative="0">
      <w:start w:val="1"/>
      <w:numFmt w:val="decimal"/>
      <w:suff w:val="nothing"/>
      <w:lvlText w:val="%1、"/>
      <w:lvlJc w:val="left"/>
    </w:lvl>
  </w:abstractNum>
  <w:abstractNum w:abstractNumId="1">
    <w:nsid w:val="8541480E"/>
    <w:multiLevelType w:val="singleLevel"/>
    <w:tmpl w:val="8541480E"/>
    <w:lvl w:ilvl="0" w:tentative="0">
      <w:start w:val="1"/>
      <w:numFmt w:val="decimal"/>
      <w:lvlText w:val="%1."/>
      <w:lvlJc w:val="left"/>
      <w:pPr>
        <w:tabs>
          <w:tab w:val="left" w:pos="312"/>
        </w:tabs>
      </w:pPr>
    </w:lvl>
  </w:abstractNum>
  <w:abstractNum w:abstractNumId="2">
    <w:nsid w:val="A3C41E06"/>
    <w:multiLevelType w:val="singleLevel"/>
    <w:tmpl w:val="A3C41E06"/>
    <w:lvl w:ilvl="0" w:tentative="0">
      <w:start w:val="1"/>
      <w:numFmt w:val="decimal"/>
      <w:suff w:val="nothing"/>
      <w:lvlText w:val="%1、"/>
      <w:lvlJc w:val="left"/>
    </w:lvl>
  </w:abstractNum>
  <w:abstractNum w:abstractNumId="3">
    <w:nsid w:val="B4B4E504"/>
    <w:multiLevelType w:val="singleLevel"/>
    <w:tmpl w:val="B4B4E504"/>
    <w:lvl w:ilvl="0" w:tentative="0">
      <w:start w:val="1"/>
      <w:numFmt w:val="decimal"/>
      <w:suff w:val="nothing"/>
      <w:lvlText w:val="%1、"/>
      <w:lvlJc w:val="left"/>
    </w:lvl>
  </w:abstractNum>
  <w:abstractNum w:abstractNumId="4">
    <w:nsid w:val="CDB109F5"/>
    <w:multiLevelType w:val="singleLevel"/>
    <w:tmpl w:val="CDB109F5"/>
    <w:lvl w:ilvl="0" w:tentative="0">
      <w:start w:val="1"/>
      <w:numFmt w:val="decimal"/>
      <w:suff w:val="nothing"/>
      <w:lvlText w:val="%1、"/>
      <w:lvlJc w:val="left"/>
    </w:lvl>
  </w:abstractNum>
  <w:abstractNum w:abstractNumId="5">
    <w:nsid w:val="D9FB8E07"/>
    <w:multiLevelType w:val="singleLevel"/>
    <w:tmpl w:val="D9FB8E07"/>
    <w:lvl w:ilvl="0" w:tentative="0">
      <w:start w:val="1"/>
      <w:numFmt w:val="decimal"/>
      <w:suff w:val="nothing"/>
      <w:lvlText w:val="（%1）"/>
      <w:lvlJc w:val="left"/>
    </w:lvl>
  </w:abstractNum>
  <w:abstractNum w:abstractNumId="6">
    <w:nsid w:val="DCFCBC23"/>
    <w:multiLevelType w:val="singleLevel"/>
    <w:tmpl w:val="DCFCBC23"/>
    <w:lvl w:ilvl="0" w:tentative="0">
      <w:start w:val="1"/>
      <w:numFmt w:val="chineseCounting"/>
      <w:suff w:val="nothing"/>
      <w:lvlText w:val="（%1）"/>
      <w:lvlJc w:val="left"/>
      <w:rPr>
        <w:rFonts w:hint="eastAsia"/>
      </w:rPr>
    </w:lvl>
  </w:abstractNum>
  <w:abstractNum w:abstractNumId="7">
    <w:nsid w:val="E3BB3A4C"/>
    <w:multiLevelType w:val="singleLevel"/>
    <w:tmpl w:val="E3BB3A4C"/>
    <w:lvl w:ilvl="0" w:tentative="0">
      <w:start w:val="1"/>
      <w:numFmt w:val="decimal"/>
      <w:suff w:val="nothing"/>
      <w:lvlText w:val="%1、"/>
      <w:lvlJc w:val="left"/>
    </w:lvl>
  </w:abstractNum>
  <w:abstractNum w:abstractNumId="8">
    <w:nsid w:val="023DD63D"/>
    <w:multiLevelType w:val="singleLevel"/>
    <w:tmpl w:val="023DD63D"/>
    <w:lvl w:ilvl="0" w:tentative="0">
      <w:start w:val="1"/>
      <w:numFmt w:val="decimal"/>
      <w:suff w:val="nothing"/>
      <w:lvlText w:val="%1、"/>
      <w:lvlJc w:val="left"/>
    </w:lvl>
  </w:abstractNum>
  <w:abstractNum w:abstractNumId="9">
    <w:nsid w:val="081B8E1C"/>
    <w:multiLevelType w:val="singleLevel"/>
    <w:tmpl w:val="081B8E1C"/>
    <w:lvl w:ilvl="0" w:tentative="0">
      <w:start w:val="1"/>
      <w:numFmt w:val="chineseCounting"/>
      <w:suff w:val="nothing"/>
      <w:lvlText w:val="（%1）"/>
      <w:lvlJc w:val="left"/>
      <w:rPr>
        <w:rFonts w:hint="eastAsia"/>
      </w:rPr>
    </w:lvl>
  </w:abstractNum>
  <w:abstractNum w:abstractNumId="10">
    <w:nsid w:val="0F183B1D"/>
    <w:multiLevelType w:val="multilevel"/>
    <w:tmpl w:val="0F183B1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129A4B53"/>
    <w:multiLevelType w:val="multilevel"/>
    <w:tmpl w:val="129A4B5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13AC593E"/>
    <w:multiLevelType w:val="multilevel"/>
    <w:tmpl w:val="13AC593E"/>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1BB966A7"/>
    <w:multiLevelType w:val="singleLevel"/>
    <w:tmpl w:val="1BB966A7"/>
    <w:lvl w:ilvl="0" w:tentative="0">
      <w:start w:val="1"/>
      <w:numFmt w:val="chineseCounting"/>
      <w:suff w:val="nothing"/>
      <w:lvlText w:val="%1、"/>
      <w:lvlJc w:val="left"/>
      <w:rPr>
        <w:rFonts w:hint="eastAsia"/>
      </w:rPr>
    </w:lvl>
  </w:abstractNum>
  <w:abstractNum w:abstractNumId="14">
    <w:nsid w:val="27301B50"/>
    <w:multiLevelType w:val="multilevel"/>
    <w:tmpl w:val="27301B5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2D3749B0"/>
    <w:multiLevelType w:val="multilevel"/>
    <w:tmpl w:val="2D3749B0"/>
    <w:lvl w:ilvl="0" w:tentative="0">
      <w:start w:val="1"/>
      <w:numFmt w:val="japaneseCounting"/>
      <w:lvlText w:val="（%1）"/>
      <w:lvlJc w:val="left"/>
      <w:pPr>
        <w:ind w:left="1723" w:hanging="108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16">
    <w:nsid w:val="2F157C13"/>
    <w:multiLevelType w:val="multilevel"/>
    <w:tmpl w:val="2F157C1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311B0FEE"/>
    <w:multiLevelType w:val="multilevel"/>
    <w:tmpl w:val="311B0FEE"/>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398861C8"/>
    <w:multiLevelType w:val="multilevel"/>
    <w:tmpl w:val="398861C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538E38C5"/>
    <w:multiLevelType w:val="multilevel"/>
    <w:tmpl w:val="538E38C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56327AFD"/>
    <w:multiLevelType w:val="multilevel"/>
    <w:tmpl w:val="56327AFD"/>
    <w:lvl w:ilvl="0" w:tentative="0">
      <w:start w:val="1"/>
      <w:numFmt w:val="decimal"/>
      <w:lvlText w:val="%1."/>
      <w:lvlJc w:val="left"/>
      <w:pPr>
        <w:ind w:left="882" w:hanging="360"/>
      </w:pPr>
      <w:rPr>
        <w:rFonts w:hint="default"/>
      </w:rPr>
    </w:lvl>
    <w:lvl w:ilvl="1" w:tentative="0">
      <w:start w:val="1"/>
      <w:numFmt w:val="lowerLetter"/>
      <w:lvlText w:val="%2)"/>
      <w:lvlJc w:val="left"/>
      <w:pPr>
        <w:ind w:left="1362" w:hanging="420"/>
      </w:pPr>
    </w:lvl>
    <w:lvl w:ilvl="2" w:tentative="0">
      <w:start w:val="1"/>
      <w:numFmt w:val="lowerRoman"/>
      <w:lvlText w:val="%3."/>
      <w:lvlJc w:val="right"/>
      <w:pPr>
        <w:ind w:left="1782" w:hanging="420"/>
      </w:pPr>
    </w:lvl>
    <w:lvl w:ilvl="3" w:tentative="0">
      <w:start w:val="1"/>
      <w:numFmt w:val="decimal"/>
      <w:lvlText w:val="%4."/>
      <w:lvlJc w:val="left"/>
      <w:pPr>
        <w:ind w:left="2202" w:hanging="420"/>
      </w:pPr>
    </w:lvl>
    <w:lvl w:ilvl="4" w:tentative="0">
      <w:start w:val="1"/>
      <w:numFmt w:val="lowerLetter"/>
      <w:lvlText w:val="%5)"/>
      <w:lvlJc w:val="left"/>
      <w:pPr>
        <w:ind w:left="2622" w:hanging="420"/>
      </w:pPr>
    </w:lvl>
    <w:lvl w:ilvl="5" w:tentative="0">
      <w:start w:val="1"/>
      <w:numFmt w:val="lowerRoman"/>
      <w:lvlText w:val="%6."/>
      <w:lvlJc w:val="right"/>
      <w:pPr>
        <w:ind w:left="3042" w:hanging="420"/>
      </w:pPr>
    </w:lvl>
    <w:lvl w:ilvl="6" w:tentative="0">
      <w:start w:val="1"/>
      <w:numFmt w:val="decimal"/>
      <w:lvlText w:val="%7."/>
      <w:lvlJc w:val="left"/>
      <w:pPr>
        <w:ind w:left="3462" w:hanging="420"/>
      </w:pPr>
    </w:lvl>
    <w:lvl w:ilvl="7" w:tentative="0">
      <w:start w:val="1"/>
      <w:numFmt w:val="lowerLetter"/>
      <w:lvlText w:val="%8)"/>
      <w:lvlJc w:val="left"/>
      <w:pPr>
        <w:ind w:left="3882" w:hanging="420"/>
      </w:pPr>
    </w:lvl>
    <w:lvl w:ilvl="8" w:tentative="0">
      <w:start w:val="1"/>
      <w:numFmt w:val="lowerRoman"/>
      <w:lvlText w:val="%9."/>
      <w:lvlJc w:val="right"/>
      <w:pPr>
        <w:ind w:left="4302" w:hanging="420"/>
      </w:pPr>
    </w:lvl>
  </w:abstractNum>
  <w:abstractNum w:abstractNumId="21">
    <w:nsid w:val="6DAB0314"/>
    <w:multiLevelType w:val="multilevel"/>
    <w:tmpl w:val="6DAB0314"/>
    <w:lvl w:ilvl="0" w:tentative="0">
      <w:start w:val="5"/>
      <w:numFmt w:val="decimal"/>
      <w:lvlText w:val="（%1）"/>
      <w:lvlJc w:val="left"/>
      <w:pPr>
        <w:ind w:left="2160" w:hanging="720"/>
      </w:pPr>
      <w:rPr>
        <w:rFonts w:hint="default"/>
      </w:rPr>
    </w:lvl>
    <w:lvl w:ilvl="1" w:tentative="0">
      <w:start w:val="1"/>
      <w:numFmt w:val="lowerLetter"/>
      <w:lvlText w:val="%2)"/>
      <w:lvlJc w:val="left"/>
      <w:pPr>
        <w:ind w:left="2280" w:hanging="420"/>
      </w:pPr>
    </w:lvl>
    <w:lvl w:ilvl="2" w:tentative="0">
      <w:start w:val="1"/>
      <w:numFmt w:val="lowerRoman"/>
      <w:lvlText w:val="%3."/>
      <w:lvlJc w:val="right"/>
      <w:pPr>
        <w:ind w:left="2700" w:hanging="420"/>
      </w:pPr>
    </w:lvl>
    <w:lvl w:ilvl="3" w:tentative="0">
      <w:start w:val="1"/>
      <w:numFmt w:val="decimal"/>
      <w:lvlText w:val="%4."/>
      <w:lvlJc w:val="left"/>
      <w:pPr>
        <w:ind w:left="3120" w:hanging="420"/>
      </w:pPr>
    </w:lvl>
    <w:lvl w:ilvl="4" w:tentative="0">
      <w:start w:val="1"/>
      <w:numFmt w:val="lowerLetter"/>
      <w:lvlText w:val="%5)"/>
      <w:lvlJc w:val="left"/>
      <w:pPr>
        <w:ind w:left="3540" w:hanging="420"/>
      </w:pPr>
    </w:lvl>
    <w:lvl w:ilvl="5" w:tentative="0">
      <w:start w:val="1"/>
      <w:numFmt w:val="lowerRoman"/>
      <w:lvlText w:val="%6."/>
      <w:lvlJc w:val="right"/>
      <w:pPr>
        <w:ind w:left="3960" w:hanging="420"/>
      </w:pPr>
    </w:lvl>
    <w:lvl w:ilvl="6" w:tentative="0">
      <w:start w:val="1"/>
      <w:numFmt w:val="decimal"/>
      <w:lvlText w:val="%7."/>
      <w:lvlJc w:val="left"/>
      <w:pPr>
        <w:ind w:left="4380" w:hanging="420"/>
      </w:pPr>
    </w:lvl>
    <w:lvl w:ilvl="7" w:tentative="0">
      <w:start w:val="1"/>
      <w:numFmt w:val="lowerLetter"/>
      <w:lvlText w:val="%8)"/>
      <w:lvlJc w:val="left"/>
      <w:pPr>
        <w:ind w:left="4800" w:hanging="420"/>
      </w:pPr>
    </w:lvl>
    <w:lvl w:ilvl="8" w:tentative="0">
      <w:start w:val="1"/>
      <w:numFmt w:val="lowerRoman"/>
      <w:lvlText w:val="%9."/>
      <w:lvlJc w:val="right"/>
      <w:pPr>
        <w:ind w:left="5220" w:hanging="420"/>
      </w:pPr>
    </w:lvl>
  </w:abstractNum>
  <w:abstractNum w:abstractNumId="22">
    <w:nsid w:val="6DCBBF3B"/>
    <w:multiLevelType w:val="singleLevel"/>
    <w:tmpl w:val="6DCBBF3B"/>
    <w:lvl w:ilvl="0" w:tentative="0">
      <w:start w:val="1"/>
      <w:numFmt w:val="decimal"/>
      <w:lvlText w:val="%1."/>
      <w:lvlJc w:val="left"/>
      <w:pPr>
        <w:tabs>
          <w:tab w:val="left" w:pos="312"/>
        </w:tabs>
      </w:pPr>
    </w:lvl>
  </w:abstractNum>
  <w:abstractNum w:abstractNumId="23">
    <w:nsid w:val="71C72C6C"/>
    <w:multiLevelType w:val="multilevel"/>
    <w:tmpl w:val="71C72C6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7F0661D1"/>
    <w:multiLevelType w:val="multilevel"/>
    <w:tmpl w:val="7F0661D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3"/>
  </w:num>
  <w:num w:numId="2">
    <w:abstractNumId w:val="9"/>
  </w:num>
  <w:num w:numId="3">
    <w:abstractNumId w:val="21"/>
  </w:num>
  <w:num w:numId="4">
    <w:abstractNumId w:val="6"/>
  </w:num>
  <w:num w:numId="5">
    <w:abstractNumId w:val="20"/>
  </w:num>
  <w:num w:numId="6">
    <w:abstractNumId w:val="16"/>
  </w:num>
  <w:num w:numId="7">
    <w:abstractNumId w:val="3"/>
  </w:num>
  <w:num w:numId="8">
    <w:abstractNumId w:val="0"/>
  </w:num>
  <w:num w:numId="9">
    <w:abstractNumId w:val="22"/>
  </w:num>
  <w:num w:numId="10">
    <w:abstractNumId w:val="2"/>
  </w:num>
  <w:num w:numId="11">
    <w:abstractNumId w:val="8"/>
  </w:num>
  <w:num w:numId="12">
    <w:abstractNumId w:val="7"/>
  </w:num>
  <w:num w:numId="13">
    <w:abstractNumId w:val="4"/>
  </w:num>
  <w:num w:numId="14">
    <w:abstractNumId w:val="23"/>
  </w:num>
  <w:num w:numId="15">
    <w:abstractNumId w:val="5"/>
  </w:num>
  <w:num w:numId="16">
    <w:abstractNumId w:val="10"/>
  </w:num>
  <w:num w:numId="17">
    <w:abstractNumId w:val="19"/>
  </w:num>
  <w:num w:numId="18">
    <w:abstractNumId w:val="11"/>
  </w:num>
  <w:num w:numId="19">
    <w:abstractNumId w:val="24"/>
  </w:num>
  <w:num w:numId="20">
    <w:abstractNumId w:val="12"/>
  </w:num>
  <w:num w:numId="21">
    <w:abstractNumId w:val="18"/>
  </w:num>
  <w:num w:numId="22">
    <w:abstractNumId w:val="17"/>
  </w:num>
  <w:num w:numId="23">
    <w:abstractNumId w:val="14"/>
  </w:num>
  <w:num w:numId="24">
    <w:abstractNumId w:val="1"/>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2A3"/>
    <w:rsid w:val="00001DC3"/>
    <w:rsid w:val="000136AD"/>
    <w:rsid w:val="00030065"/>
    <w:rsid w:val="00037C4E"/>
    <w:rsid w:val="00046E69"/>
    <w:rsid w:val="000724C0"/>
    <w:rsid w:val="00077D3E"/>
    <w:rsid w:val="000B45FD"/>
    <w:rsid w:val="000D65E7"/>
    <w:rsid w:val="00105AB3"/>
    <w:rsid w:val="0012720B"/>
    <w:rsid w:val="001D1AC9"/>
    <w:rsid w:val="001E75FA"/>
    <w:rsid w:val="001F4807"/>
    <w:rsid w:val="002101B0"/>
    <w:rsid w:val="002870EA"/>
    <w:rsid w:val="002F5205"/>
    <w:rsid w:val="0034707C"/>
    <w:rsid w:val="0039360D"/>
    <w:rsid w:val="003C64E4"/>
    <w:rsid w:val="0041513E"/>
    <w:rsid w:val="00484E93"/>
    <w:rsid w:val="00540A83"/>
    <w:rsid w:val="005D612D"/>
    <w:rsid w:val="00611822"/>
    <w:rsid w:val="00670EC9"/>
    <w:rsid w:val="00680B9F"/>
    <w:rsid w:val="006B26C1"/>
    <w:rsid w:val="006C1C31"/>
    <w:rsid w:val="007132C4"/>
    <w:rsid w:val="007B3D18"/>
    <w:rsid w:val="007C184C"/>
    <w:rsid w:val="007E5EEC"/>
    <w:rsid w:val="0086727F"/>
    <w:rsid w:val="008C7E7F"/>
    <w:rsid w:val="008D78D0"/>
    <w:rsid w:val="008F76FC"/>
    <w:rsid w:val="0091446D"/>
    <w:rsid w:val="009306A7"/>
    <w:rsid w:val="009312AD"/>
    <w:rsid w:val="009627F1"/>
    <w:rsid w:val="00970EF4"/>
    <w:rsid w:val="00985296"/>
    <w:rsid w:val="009E342D"/>
    <w:rsid w:val="009F3715"/>
    <w:rsid w:val="00A62F5D"/>
    <w:rsid w:val="00AC21F2"/>
    <w:rsid w:val="00AD77C4"/>
    <w:rsid w:val="00B47628"/>
    <w:rsid w:val="00B54506"/>
    <w:rsid w:val="00BB4E4C"/>
    <w:rsid w:val="00BB757B"/>
    <w:rsid w:val="00C6176C"/>
    <w:rsid w:val="00CC52A3"/>
    <w:rsid w:val="00D17C5E"/>
    <w:rsid w:val="00D410AF"/>
    <w:rsid w:val="00D56841"/>
    <w:rsid w:val="00D74064"/>
    <w:rsid w:val="00DB42E6"/>
    <w:rsid w:val="00EB6F2C"/>
    <w:rsid w:val="00F1276B"/>
    <w:rsid w:val="00F215C5"/>
    <w:rsid w:val="00F95BB0"/>
    <w:rsid w:val="00FD3EA8"/>
    <w:rsid w:val="051B4625"/>
    <w:rsid w:val="2F605CB3"/>
    <w:rsid w:val="382C6AA8"/>
    <w:rsid w:val="3A4D6D15"/>
    <w:rsid w:val="41C77B3D"/>
    <w:rsid w:val="58C978F5"/>
    <w:rsid w:val="5A894EC1"/>
    <w:rsid w:val="61BD4676"/>
    <w:rsid w:val="77A547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25"/>
    <w:qFormat/>
    <w:uiPriority w:val="9"/>
    <w:pPr>
      <w:keepNext/>
      <w:keepLines/>
      <w:spacing w:before="340" w:after="330" w:line="578" w:lineRule="auto"/>
      <w:outlineLvl w:val="0"/>
    </w:pPr>
    <w:rPr>
      <w:rFonts w:ascii="Calibri" w:hAnsi="Calibri" w:eastAsia="宋体" w:cs="Times New Roman"/>
      <w:b/>
      <w:bCs/>
      <w:kern w:val="44"/>
      <w:sz w:val="44"/>
      <w:szCs w:val="44"/>
      <w:lang w:val="zh-CN" w:eastAsia="zh-CN"/>
    </w:rPr>
  </w:style>
  <w:style w:type="paragraph" w:styleId="5">
    <w:name w:val="heading 2"/>
    <w:basedOn w:val="1"/>
    <w:next w:val="1"/>
    <w:link w:val="26"/>
    <w:qFormat/>
    <w:uiPriority w:val="9"/>
    <w:pPr>
      <w:keepNext/>
      <w:keepLines/>
      <w:spacing w:before="260" w:after="260" w:line="416" w:lineRule="auto"/>
      <w:outlineLvl w:val="1"/>
    </w:pPr>
    <w:rPr>
      <w:rFonts w:ascii="Cambria" w:hAnsi="Cambria" w:eastAsia="宋体" w:cs="Times New Roman"/>
      <w:b/>
      <w:bCs/>
      <w:sz w:val="32"/>
      <w:szCs w:val="32"/>
      <w:lang w:val="zh-CN" w:eastAsia="zh-CN"/>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link w:val="28"/>
    <w:unhideWhenUsed/>
    <w:qFormat/>
    <w:uiPriority w:val="0"/>
    <w:pPr>
      <w:ind w:firstLine="420" w:firstLineChars="100"/>
    </w:pPr>
  </w:style>
  <w:style w:type="paragraph" w:styleId="3">
    <w:name w:val="Body Text"/>
    <w:basedOn w:val="1"/>
    <w:link w:val="27"/>
    <w:unhideWhenUsed/>
    <w:qFormat/>
    <w:uiPriority w:val="0"/>
    <w:pPr>
      <w:spacing w:after="120"/>
    </w:pPr>
    <w:rPr>
      <w:rFonts w:ascii="Times New Roman" w:hAnsi="Times New Roman" w:eastAsia="宋体" w:cs="Times New Roman"/>
      <w:szCs w:val="24"/>
    </w:rPr>
  </w:style>
  <w:style w:type="paragraph" w:styleId="6">
    <w:name w:val="Body Text Indent"/>
    <w:basedOn w:val="1"/>
    <w:link w:val="29"/>
    <w:qFormat/>
    <w:uiPriority w:val="0"/>
    <w:pPr>
      <w:spacing w:after="120"/>
      <w:ind w:left="420" w:leftChars="200"/>
    </w:pPr>
    <w:rPr>
      <w:szCs w:val="24"/>
    </w:rPr>
  </w:style>
  <w:style w:type="paragraph" w:styleId="7">
    <w:name w:val="Plain Text"/>
    <w:basedOn w:val="1"/>
    <w:qFormat/>
    <w:uiPriority w:val="0"/>
    <w:rPr>
      <w:rFonts w:ascii="宋体" w:hAnsi="Courier New"/>
      <w:szCs w:val="21"/>
    </w:rPr>
  </w:style>
  <w:style w:type="paragraph" w:styleId="8">
    <w:name w:val="Date"/>
    <w:basedOn w:val="1"/>
    <w:next w:val="1"/>
    <w:link w:val="53"/>
    <w:qFormat/>
    <w:uiPriority w:val="0"/>
    <w:pPr>
      <w:ind w:left="100" w:leftChars="2500"/>
    </w:pPr>
    <w:rPr>
      <w:rFonts w:ascii="Times New Roman" w:hAnsi="Times New Roman" w:eastAsia="宋体" w:cs="Times New Roman"/>
      <w:szCs w:val="24"/>
    </w:rPr>
  </w:style>
  <w:style w:type="paragraph" w:styleId="9">
    <w:name w:val="Balloon Text"/>
    <w:basedOn w:val="1"/>
    <w:link w:val="41"/>
    <w:semiHidden/>
    <w:qFormat/>
    <w:uiPriority w:val="0"/>
    <w:rPr>
      <w:rFonts w:ascii="Times New Roman" w:hAnsi="Times New Roman" w:eastAsia="宋体" w:cs="Times New Roman"/>
      <w:sz w:val="18"/>
      <w:szCs w:val="18"/>
    </w:rPr>
  </w:style>
  <w:style w:type="paragraph" w:styleId="10">
    <w:name w:val="footer"/>
    <w:basedOn w:val="1"/>
    <w:link w:val="24"/>
    <w:unhideWhenUsed/>
    <w:qFormat/>
    <w:uiPriority w:val="99"/>
    <w:pPr>
      <w:tabs>
        <w:tab w:val="center" w:pos="4153"/>
        <w:tab w:val="right" w:pos="8306"/>
      </w:tabs>
      <w:snapToGrid w:val="0"/>
      <w:jc w:val="left"/>
    </w:pPr>
    <w:rPr>
      <w:sz w:val="18"/>
      <w:szCs w:val="18"/>
    </w:rPr>
  </w:style>
  <w:style w:type="paragraph" w:styleId="11">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rPr>
      <w:rFonts w:ascii="Calibri" w:hAnsi="Calibri" w:eastAsia="宋体" w:cs="Times New Roman"/>
    </w:rPr>
  </w:style>
  <w:style w:type="paragraph" w:styleId="13">
    <w:name w:val="Subtitle"/>
    <w:basedOn w:val="1"/>
    <w:next w:val="1"/>
    <w:link w:val="31"/>
    <w:qFormat/>
    <w:uiPriority w:val="11"/>
    <w:pPr>
      <w:jc w:val="left"/>
      <w:outlineLvl w:val="1"/>
    </w:pPr>
    <w:rPr>
      <w:rFonts w:ascii="Calibri" w:hAnsi="Calibri"/>
      <w:b/>
      <w:bCs/>
      <w:kern w:val="28"/>
      <w:sz w:val="24"/>
      <w:szCs w:val="32"/>
    </w:rPr>
  </w:style>
  <w:style w:type="paragraph" w:styleId="14">
    <w:name w:val="toc 2"/>
    <w:basedOn w:val="1"/>
    <w:next w:val="1"/>
    <w:unhideWhenUsed/>
    <w:qFormat/>
    <w:uiPriority w:val="39"/>
    <w:pPr>
      <w:ind w:left="420" w:leftChars="200"/>
    </w:pPr>
    <w:rPr>
      <w:rFonts w:ascii="Calibri" w:hAnsi="Calibri" w:eastAsia="宋体" w:cs="Times New Roman"/>
    </w:rPr>
  </w:style>
  <w:style w:type="paragraph" w:styleId="15">
    <w:name w:val="Normal (Web)"/>
    <w:basedOn w:val="1"/>
    <w:qFormat/>
    <w:uiPriority w:val="0"/>
    <w:pPr>
      <w:widowControl/>
      <w:spacing w:before="100" w:beforeAutospacing="1" w:after="100" w:afterAutospacing="1"/>
      <w:jc w:val="left"/>
    </w:pPr>
    <w:rPr>
      <w:rFonts w:ascii="宋体" w:hAnsi="宋体" w:eastAsia="宋体" w:cs="Times New Roman"/>
      <w:kern w:val="0"/>
      <w:sz w:val="18"/>
      <w:szCs w:val="18"/>
    </w:rPr>
  </w:style>
  <w:style w:type="paragraph" w:styleId="16">
    <w:name w:val="Title"/>
    <w:basedOn w:val="1"/>
    <w:next w:val="1"/>
    <w:link w:val="30"/>
    <w:qFormat/>
    <w:uiPriority w:val="10"/>
    <w:pPr>
      <w:widowControl/>
      <w:spacing w:before="20" w:after="20"/>
      <w:jc w:val="left"/>
      <w:outlineLvl w:val="0"/>
    </w:pPr>
    <w:rPr>
      <w:rFonts w:ascii="等线 Light" w:hAnsi="等线 Light" w:eastAsia="等线 Light"/>
      <w:b/>
      <w:bCs/>
      <w:sz w:val="28"/>
      <w:szCs w:val="32"/>
    </w:rPr>
  </w:style>
  <w:style w:type="table" w:styleId="18">
    <w:name w:val="Table Grid"/>
    <w:basedOn w:val="17"/>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basedOn w:val="19"/>
    <w:qFormat/>
    <w:uiPriority w:val="0"/>
  </w:style>
  <w:style w:type="character" w:styleId="21">
    <w:name w:val="FollowedHyperlink"/>
    <w:unhideWhenUsed/>
    <w:qFormat/>
    <w:uiPriority w:val="99"/>
    <w:rPr>
      <w:color w:val="954F72"/>
      <w:u w:val="single"/>
    </w:rPr>
  </w:style>
  <w:style w:type="character" w:styleId="22">
    <w:name w:val="Hyperlink"/>
    <w:unhideWhenUsed/>
    <w:qFormat/>
    <w:uiPriority w:val="99"/>
    <w:rPr>
      <w:color w:val="0000FF"/>
      <w:u w:val="single"/>
    </w:rPr>
  </w:style>
  <w:style w:type="character" w:customStyle="1" w:styleId="23">
    <w:name w:val="页眉 字符"/>
    <w:basedOn w:val="19"/>
    <w:link w:val="11"/>
    <w:qFormat/>
    <w:uiPriority w:val="99"/>
    <w:rPr>
      <w:sz w:val="18"/>
      <w:szCs w:val="18"/>
    </w:rPr>
  </w:style>
  <w:style w:type="character" w:customStyle="1" w:styleId="24">
    <w:name w:val="页脚 字符"/>
    <w:basedOn w:val="19"/>
    <w:link w:val="10"/>
    <w:qFormat/>
    <w:uiPriority w:val="99"/>
    <w:rPr>
      <w:sz w:val="18"/>
      <w:szCs w:val="18"/>
    </w:rPr>
  </w:style>
  <w:style w:type="character" w:customStyle="1" w:styleId="25">
    <w:name w:val="标题 1 字符"/>
    <w:basedOn w:val="19"/>
    <w:link w:val="4"/>
    <w:qFormat/>
    <w:uiPriority w:val="9"/>
    <w:rPr>
      <w:rFonts w:ascii="Calibri" w:hAnsi="Calibri" w:eastAsia="宋体" w:cs="Times New Roman"/>
      <w:b/>
      <w:bCs/>
      <w:kern w:val="44"/>
      <w:sz w:val="44"/>
      <w:szCs w:val="44"/>
      <w:lang w:val="zh-CN" w:eastAsia="zh-CN"/>
    </w:rPr>
  </w:style>
  <w:style w:type="character" w:customStyle="1" w:styleId="26">
    <w:name w:val="标题 2 字符"/>
    <w:basedOn w:val="19"/>
    <w:link w:val="5"/>
    <w:qFormat/>
    <w:uiPriority w:val="9"/>
    <w:rPr>
      <w:rFonts w:ascii="Cambria" w:hAnsi="Cambria" w:eastAsia="宋体" w:cs="Times New Roman"/>
      <w:b/>
      <w:bCs/>
      <w:sz w:val="32"/>
      <w:szCs w:val="32"/>
      <w:lang w:val="zh-CN" w:eastAsia="zh-CN"/>
    </w:rPr>
  </w:style>
  <w:style w:type="character" w:customStyle="1" w:styleId="27">
    <w:name w:val="正文文本 字符"/>
    <w:basedOn w:val="19"/>
    <w:link w:val="3"/>
    <w:qFormat/>
    <w:uiPriority w:val="0"/>
    <w:rPr>
      <w:rFonts w:ascii="Times New Roman" w:hAnsi="Times New Roman" w:eastAsia="宋体" w:cs="Times New Roman"/>
      <w:szCs w:val="24"/>
    </w:rPr>
  </w:style>
  <w:style w:type="character" w:customStyle="1" w:styleId="28">
    <w:name w:val="正文文本首行缩进 字符"/>
    <w:basedOn w:val="27"/>
    <w:link w:val="2"/>
    <w:qFormat/>
    <w:uiPriority w:val="0"/>
    <w:rPr>
      <w:rFonts w:ascii="Times New Roman" w:hAnsi="Times New Roman" w:eastAsia="宋体" w:cs="Times New Roman"/>
      <w:szCs w:val="24"/>
    </w:rPr>
  </w:style>
  <w:style w:type="character" w:customStyle="1" w:styleId="29">
    <w:name w:val="正文文本缩进 字符"/>
    <w:link w:val="6"/>
    <w:qFormat/>
    <w:uiPriority w:val="0"/>
    <w:rPr>
      <w:szCs w:val="24"/>
    </w:rPr>
  </w:style>
  <w:style w:type="character" w:customStyle="1" w:styleId="30">
    <w:name w:val="标题 字符"/>
    <w:link w:val="16"/>
    <w:uiPriority w:val="10"/>
    <w:rPr>
      <w:rFonts w:ascii="等线 Light" w:hAnsi="等线 Light" w:eastAsia="等线 Light"/>
      <w:b/>
      <w:bCs/>
      <w:sz w:val="28"/>
      <w:szCs w:val="32"/>
    </w:rPr>
  </w:style>
  <w:style w:type="character" w:customStyle="1" w:styleId="31">
    <w:name w:val="副标题 字符"/>
    <w:link w:val="13"/>
    <w:qFormat/>
    <w:uiPriority w:val="11"/>
    <w:rPr>
      <w:rFonts w:ascii="Calibri" w:hAnsi="Calibri"/>
      <w:b/>
      <w:bCs/>
      <w:kern w:val="28"/>
      <w:sz w:val="24"/>
      <w:szCs w:val="32"/>
    </w:rPr>
  </w:style>
  <w:style w:type="character" w:customStyle="1" w:styleId="32">
    <w:name w:val="font11"/>
    <w:qFormat/>
    <w:uiPriority w:val="0"/>
    <w:rPr>
      <w:rFonts w:hint="eastAsia" w:ascii="宋体" w:hAnsi="宋体" w:eastAsia="宋体" w:cs="宋体"/>
      <w:color w:val="000000"/>
      <w:sz w:val="22"/>
      <w:szCs w:val="22"/>
      <w:u w:val="none"/>
    </w:rPr>
  </w:style>
  <w:style w:type="character" w:customStyle="1" w:styleId="33">
    <w:name w:val="font81"/>
    <w:qFormat/>
    <w:uiPriority w:val="0"/>
    <w:rPr>
      <w:rFonts w:hint="eastAsia" w:ascii="宋体" w:hAnsi="宋体" w:eastAsia="宋体" w:cs="宋体"/>
      <w:color w:val="FF0000"/>
      <w:sz w:val="22"/>
      <w:szCs w:val="22"/>
      <w:u w:val="none"/>
    </w:rPr>
  </w:style>
  <w:style w:type="character" w:customStyle="1" w:styleId="34">
    <w:name w:val="font21"/>
    <w:uiPriority w:val="0"/>
    <w:rPr>
      <w:rFonts w:hint="eastAsia" w:ascii="宋体" w:hAnsi="宋体" w:eastAsia="宋体" w:cs="宋体"/>
      <w:color w:val="FF0000"/>
      <w:sz w:val="22"/>
      <w:szCs w:val="22"/>
      <w:u w:val="none"/>
    </w:rPr>
  </w:style>
  <w:style w:type="paragraph" w:customStyle="1" w:styleId="35">
    <w:name w:val="xl80"/>
    <w:basedOn w:val="1"/>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36">
    <w:name w:val="xl8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37">
    <w:name w:val="xl6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38">
    <w:name w:val="xl91"/>
    <w:basedOn w:val="1"/>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character" w:customStyle="1" w:styleId="39">
    <w:name w:val="页脚 字符1"/>
    <w:basedOn w:val="19"/>
    <w:semiHidden/>
    <w:uiPriority w:val="99"/>
    <w:rPr>
      <w:kern w:val="2"/>
      <w:sz w:val="18"/>
      <w:szCs w:val="18"/>
    </w:rPr>
  </w:style>
  <w:style w:type="paragraph" w:customStyle="1" w:styleId="40">
    <w:name w:val="xl76"/>
    <w:basedOn w:val="1"/>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character" w:customStyle="1" w:styleId="41">
    <w:name w:val="批注框文本 字符"/>
    <w:basedOn w:val="19"/>
    <w:link w:val="9"/>
    <w:semiHidden/>
    <w:uiPriority w:val="0"/>
    <w:rPr>
      <w:rFonts w:ascii="Times New Roman" w:hAnsi="Times New Roman" w:eastAsia="宋体" w:cs="Times New Roman"/>
      <w:sz w:val="18"/>
      <w:szCs w:val="18"/>
    </w:rPr>
  </w:style>
  <w:style w:type="paragraph" w:customStyle="1" w:styleId="42">
    <w:name w:val="xl63"/>
    <w:basedOn w:val="1"/>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43">
    <w:name w:val="xl78"/>
    <w:basedOn w:val="1"/>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宋体"/>
      <w:b/>
      <w:bCs/>
      <w:i/>
      <w:iCs/>
      <w:kern w:val="0"/>
      <w:sz w:val="24"/>
      <w:szCs w:val="24"/>
    </w:rPr>
  </w:style>
  <w:style w:type="paragraph" w:customStyle="1" w:styleId="44">
    <w:name w:val="xl8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i/>
      <w:iCs/>
      <w:kern w:val="0"/>
      <w:sz w:val="24"/>
      <w:szCs w:val="24"/>
    </w:rPr>
  </w:style>
  <w:style w:type="paragraph" w:customStyle="1" w:styleId="45">
    <w:name w:val="xl7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FF0000"/>
      <w:kern w:val="0"/>
      <w:sz w:val="24"/>
      <w:szCs w:val="24"/>
    </w:rPr>
  </w:style>
  <w:style w:type="character" w:customStyle="1" w:styleId="46">
    <w:name w:val="正文文本缩进 字符1"/>
    <w:basedOn w:val="19"/>
    <w:semiHidden/>
    <w:uiPriority w:val="99"/>
  </w:style>
  <w:style w:type="character" w:customStyle="1" w:styleId="47">
    <w:name w:val="标题 字符1"/>
    <w:basedOn w:val="19"/>
    <w:uiPriority w:val="10"/>
    <w:rPr>
      <w:rFonts w:asciiTheme="majorHAnsi" w:hAnsiTheme="majorHAnsi" w:eastAsiaTheme="majorEastAsia" w:cstheme="majorBidi"/>
      <w:b/>
      <w:bCs/>
      <w:sz w:val="32"/>
      <w:szCs w:val="32"/>
    </w:rPr>
  </w:style>
  <w:style w:type="paragraph" w:customStyle="1" w:styleId="48">
    <w:name w:val="xl6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49">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FF0000"/>
      <w:kern w:val="0"/>
      <w:sz w:val="16"/>
      <w:szCs w:val="16"/>
    </w:rPr>
  </w:style>
  <w:style w:type="paragraph" w:customStyle="1" w:styleId="50">
    <w:name w:val="xl90"/>
    <w:basedOn w:val="1"/>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styleId="51">
    <w:name w:val="List Paragraph"/>
    <w:basedOn w:val="1"/>
    <w:qFormat/>
    <w:uiPriority w:val="34"/>
    <w:pPr>
      <w:ind w:firstLine="420" w:firstLineChars="200"/>
    </w:pPr>
    <w:rPr>
      <w:rFonts w:ascii="Times New Roman" w:hAnsi="Times New Roman" w:eastAsia="宋体" w:cs="Times New Roman"/>
      <w:szCs w:val="24"/>
    </w:rPr>
  </w:style>
  <w:style w:type="paragraph" w:customStyle="1" w:styleId="52">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character" w:customStyle="1" w:styleId="53">
    <w:name w:val="日期 字符"/>
    <w:basedOn w:val="19"/>
    <w:link w:val="8"/>
    <w:qFormat/>
    <w:uiPriority w:val="0"/>
    <w:rPr>
      <w:rFonts w:ascii="Times New Roman" w:hAnsi="Times New Roman" w:eastAsia="宋体" w:cs="Times New Roman"/>
      <w:szCs w:val="24"/>
    </w:rPr>
  </w:style>
  <w:style w:type="paragraph" w:customStyle="1" w:styleId="54">
    <w:name w:val="xl6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55">
    <w:name w:val="xl88"/>
    <w:basedOn w:val="1"/>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56">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FF0000"/>
      <w:kern w:val="0"/>
      <w:sz w:val="24"/>
      <w:szCs w:val="24"/>
    </w:rPr>
  </w:style>
  <w:style w:type="paragraph" w:customStyle="1" w:styleId="57">
    <w:name w:val="font5"/>
    <w:basedOn w:val="1"/>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58">
    <w:name w:val="TOC Heading"/>
    <w:basedOn w:val="4"/>
    <w:next w:val="1"/>
    <w:qFormat/>
    <w:uiPriority w:val="39"/>
    <w:pPr>
      <w:outlineLvl w:val="9"/>
    </w:pPr>
    <w:rPr>
      <w:rFonts w:ascii="Times New Roman" w:hAnsi="Times New Roman"/>
    </w:rPr>
  </w:style>
  <w:style w:type="paragraph" w:customStyle="1" w:styleId="59">
    <w:name w:val="xl7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i/>
      <w:iCs/>
      <w:kern w:val="0"/>
      <w:sz w:val="24"/>
      <w:szCs w:val="24"/>
    </w:rPr>
  </w:style>
  <w:style w:type="paragraph" w:customStyle="1" w:styleId="60">
    <w:name w:val="Default"/>
    <w:qFormat/>
    <w:uiPriority w:val="0"/>
    <w:pPr>
      <w:widowControl w:val="0"/>
      <w:autoSpaceDE w:val="0"/>
      <w:autoSpaceDN w:val="0"/>
      <w:adjustRightInd w:val="0"/>
    </w:pPr>
    <w:rPr>
      <w:rFonts w:ascii="Times New Roman" w:hAnsi="Times New Roman" w:eastAsia="宋体" w:cs="Times New Roman"/>
      <w:color w:val="000000"/>
      <w:kern w:val="0"/>
      <w:sz w:val="24"/>
      <w:szCs w:val="24"/>
      <w:lang w:val="en-US" w:eastAsia="zh-CN" w:bidi="ar-SA"/>
    </w:rPr>
  </w:style>
  <w:style w:type="character" w:customStyle="1" w:styleId="61">
    <w:name w:val="页眉 字符1"/>
    <w:basedOn w:val="19"/>
    <w:semiHidden/>
    <w:uiPriority w:val="99"/>
    <w:rPr>
      <w:kern w:val="2"/>
      <w:sz w:val="18"/>
      <w:szCs w:val="18"/>
    </w:rPr>
  </w:style>
  <w:style w:type="paragraph" w:customStyle="1" w:styleId="62">
    <w:name w:val="xl92"/>
    <w:basedOn w:val="1"/>
    <w:uiPriority w:val="0"/>
    <w:pPr>
      <w:widowControl/>
      <w:pBdr>
        <w:top w:val="single" w:color="auto" w:sz="4" w:space="0"/>
        <w:lef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63">
    <w:name w:val="xl77"/>
    <w:basedOn w:val="1"/>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64">
    <w:name w:val="xl66"/>
    <w:basedOn w:val="1"/>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65">
    <w:name w:val="xl81"/>
    <w:basedOn w:val="1"/>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character" w:customStyle="1" w:styleId="66">
    <w:name w:val="副标题 字符1"/>
    <w:basedOn w:val="19"/>
    <w:uiPriority w:val="11"/>
    <w:rPr>
      <w:b/>
      <w:bCs/>
      <w:kern w:val="28"/>
      <w:sz w:val="32"/>
      <w:szCs w:val="32"/>
    </w:rPr>
  </w:style>
  <w:style w:type="paragraph" w:customStyle="1" w:styleId="67">
    <w:name w:val="msonormal"/>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68">
    <w:name w:val="xl89"/>
    <w:basedOn w:val="1"/>
    <w:uiPriority w:val="0"/>
    <w:pPr>
      <w:widowControl/>
      <w:pBdr>
        <w:top w:val="single" w:color="auto" w:sz="4" w:space="0"/>
        <w:bottom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69">
    <w:name w:val="xl93"/>
    <w:basedOn w:val="1"/>
    <w:uiPriority w:val="0"/>
    <w:pPr>
      <w:widowControl/>
      <w:pBdr>
        <w:top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70">
    <w:name w:val="xl68"/>
    <w:basedOn w:val="1"/>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71">
    <w:name w:val="xl82"/>
    <w:basedOn w:val="1"/>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72">
    <w:name w:val="表格"/>
    <w:basedOn w:val="1"/>
    <w:qFormat/>
    <w:uiPriority w:val="0"/>
    <w:pPr>
      <w:jc w:val="left"/>
    </w:pPr>
    <w:rPr>
      <w:rFonts w:ascii="Calibri" w:hAnsi="Calibri" w:eastAsia="宋体" w:cs="宋体"/>
      <w:kern w:val="0"/>
      <w:szCs w:val="21"/>
    </w:rPr>
  </w:style>
  <w:style w:type="paragraph" w:customStyle="1" w:styleId="73">
    <w:name w:val="xl85"/>
    <w:basedOn w:val="1"/>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74">
    <w:name w:val="xl75"/>
    <w:basedOn w:val="1"/>
    <w:uiPriority w:val="0"/>
    <w:pPr>
      <w:widowControl/>
      <w:pBdr>
        <w:bottom w:val="single" w:color="auto" w:sz="4" w:space="0"/>
      </w:pBdr>
      <w:spacing w:before="100" w:beforeAutospacing="1" w:after="100" w:afterAutospacing="1"/>
      <w:jc w:val="center"/>
    </w:pPr>
    <w:rPr>
      <w:rFonts w:ascii="宋体" w:hAnsi="宋体" w:eastAsia="宋体" w:cs="宋体"/>
      <w:kern w:val="0"/>
      <w:sz w:val="32"/>
      <w:szCs w:val="32"/>
    </w:rPr>
  </w:style>
  <w:style w:type="paragraph" w:customStyle="1" w:styleId="75">
    <w:name w:val="xl83"/>
    <w:basedOn w:val="1"/>
    <w:uiPriority w:val="0"/>
    <w:pPr>
      <w:widowControl/>
      <w:pBdr>
        <w:top w:val="single" w:color="auto" w:sz="4" w:space="0"/>
        <w:left w:val="single" w:color="auto" w:sz="4" w:space="0"/>
      </w:pBdr>
      <w:spacing w:before="100" w:beforeAutospacing="1" w:after="100" w:afterAutospacing="1"/>
      <w:jc w:val="center"/>
    </w:pPr>
    <w:rPr>
      <w:rFonts w:ascii="宋体" w:hAnsi="宋体" w:eastAsia="宋体" w:cs="宋体"/>
      <w:b/>
      <w:bCs/>
      <w:i/>
      <w:iCs/>
      <w:kern w:val="0"/>
      <w:sz w:val="24"/>
      <w:szCs w:val="24"/>
    </w:rPr>
  </w:style>
  <w:style w:type="paragraph" w:customStyle="1" w:styleId="76">
    <w:name w:val="xl84"/>
    <w:basedOn w:val="1"/>
    <w:uiPriority w:val="0"/>
    <w:pPr>
      <w:widowControl/>
      <w:pBdr>
        <w:top w:val="single" w:color="auto" w:sz="4" w:space="0"/>
        <w:right w:val="single" w:color="auto" w:sz="4" w:space="0"/>
      </w:pBdr>
      <w:spacing w:before="100" w:beforeAutospacing="1" w:after="100" w:afterAutospacing="1"/>
      <w:jc w:val="center"/>
    </w:pPr>
    <w:rPr>
      <w:rFonts w:ascii="宋体" w:hAnsi="宋体" w:eastAsia="宋体" w:cs="宋体"/>
      <w:b/>
      <w:bCs/>
      <w:i/>
      <w:iCs/>
      <w:kern w:val="0"/>
      <w:sz w:val="24"/>
      <w:szCs w:val="24"/>
    </w:rPr>
  </w:style>
  <w:style w:type="paragraph" w:customStyle="1" w:styleId="77">
    <w:name w:val="xl79"/>
    <w:basedOn w:val="1"/>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i/>
      <w:iCs/>
      <w:kern w:val="0"/>
      <w:sz w:val="24"/>
      <w:szCs w:val="24"/>
    </w:rPr>
  </w:style>
  <w:style w:type="paragraph" w:customStyle="1" w:styleId="78">
    <w:name w:val="xl6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table" w:customStyle="1" w:styleId="79">
    <w:name w:val="网格型1"/>
    <w:basedOn w:val="17"/>
    <w:uiPriority w:val="39"/>
    <w:pPr>
      <w:ind w:firstLine="200"/>
      <w:jc w:val="both"/>
    </w:pPr>
    <w:rPr>
      <w:rFonts w:ascii="等线 Light" w:hAnsi="等线 Light" w:eastAsia="等线 Light" w:cs="Times New Roman"/>
      <w:sz w:val="28"/>
      <w:szCs w:val="2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0">
    <w:name w:val="人才培养正文"/>
    <w:basedOn w:val="1"/>
    <w:link w:val="81"/>
    <w:qFormat/>
    <w:uiPriority w:val="1"/>
    <w:pPr>
      <w:autoSpaceDE w:val="0"/>
      <w:autoSpaceDN w:val="0"/>
      <w:spacing w:before="240" w:after="240" w:line="440" w:lineRule="exact"/>
      <w:ind w:left="400" w:leftChars="400" w:right="200" w:rightChars="200" w:firstLine="200" w:firstLineChars="200"/>
      <w:jc w:val="left"/>
    </w:pPr>
    <w:rPr>
      <w:rFonts w:ascii="宋体" w:hAnsi="宋体" w:eastAsia="宋体" w:cs="宋体"/>
      <w:kern w:val="0"/>
      <w:sz w:val="28"/>
      <w:lang w:val="zh-CN" w:bidi="zh-CN"/>
    </w:rPr>
  </w:style>
  <w:style w:type="character" w:customStyle="1" w:styleId="81">
    <w:name w:val="人才培养正文 字符"/>
    <w:basedOn w:val="19"/>
    <w:link w:val="80"/>
    <w:uiPriority w:val="1"/>
    <w:rPr>
      <w:rFonts w:ascii="宋体" w:hAnsi="宋体" w:eastAsia="宋体" w:cs="宋体"/>
      <w:kern w:val="0"/>
      <w:sz w:val="28"/>
      <w:lang w:val="zh-CN" w:bidi="zh-CN"/>
    </w:rPr>
  </w:style>
  <w:style w:type="table" w:customStyle="1" w:styleId="82">
    <w:name w:val="网格型2"/>
    <w:basedOn w:val="17"/>
    <w:uiPriority w:val="0"/>
    <w:rPr>
      <w:rFonts w:ascii="等线 Light" w:hAnsi="等线 Light" w:eastAsia="等线 Light" w:cs="Microsoft Himalaya"/>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3">
    <w:name w:val="样式1"/>
    <w:basedOn w:val="1"/>
    <w:qFormat/>
    <w:uiPriority w:val="0"/>
    <w:rPr>
      <w:rFonts w:ascii="Times New Roman" w:hAnsi="Times New Roman" w:eastAsia="宋体" w:cs="Microsoft Himalaya"/>
      <w:szCs w:val="24"/>
    </w:rPr>
  </w:style>
  <w:style w:type="table" w:customStyle="1" w:styleId="84">
    <w:name w:val="网格型3"/>
    <w:basedOn w:val="17"/>
    <w:qFormat/>
    <w:uiPriority w:val="0"/>
    <w:rPr>
      <w:rFonts w:ascii="等线 Light" w:hAnsi="等线 Light" w:eastAsia="等线 Light" w:cs="Microsoft Himalaya"/>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5">
    <w:name w:val="网格型4"/>
    <w:basedOn w:val="17"/>
    <w:uiPriority w:val="0"/>
    <w:rPr>
      <w:rFonts w:ascii="等线 Light" w:hAnsi="等线 Light" w:eastAsia="等线 Light" w:cs="Microsoft Himalaya"/>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6">
    <w:name w:val="font101"/>
    <w:basedOn w:val="19"/>
    <w:uiPriority w:val="0"/>
    <w:rPr>
      <w:rFonts w:hint="eastAsia" w:ascii="宋体" w:hAnsi="宋体" w:eastAsia="宋体" w:cs="宋体"/>
      <w:b/>
      <w:color w:val="000000"/>
      <w:sz w:val="28"/>
      <w:szCs w:val="28"/>
      <w:u w:val="none"/>
    </w:rPr>
  </w:style>
  <w:style w:type="character" w:customStyle="1" w:styleId="87">
    <w:name w:val="font01"/>
    <w:basedOn w:val="19"/>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emf"/><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F66A42-58C4-4CAD-B453-DE941AB19000}">
  <ds:schemaRefs/>
</ds:datastoreItem>
</file>

<file path=docProps/app.xml><?xml version="1.0" encoding="utf-8"?>
<Properties xmlns="http://schemas.openxmlformats.org/officeDocument/2006/extended-properties" xmlns:vt="http://schemas.openxmlformats.org/officeDocument/2006/docPropsVTypes">
  <Template>Normal.dotm</Template>
  <Pages>1</Pages>
  <Words>2938</Words>
  <Characters>16750</Characters>
  <Lines>139</Lines>
  <Paragraphs>39</Paragraphs>
  <TotalTime>20</TotalTime>
  <ScaleCrop>false</ScaleCrop>
  <LinksUpToDate>false</LinksUpToDate>
  <CharactersWithSpaces>19649</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2019-11-02T15:22:00Z</dcterms:created>
  <dc:creator>陈 丹凤</dc:creator>
  <cp:lastModifiedBy>丹凤</cp:lastModifiedBy>
  <dcterms:modified xsi:type="dcterms:W3CDTF">2020-07-09T01:17:18Z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