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EDFFC" w14:textId="77777777" w:rsidR="00C0388D" w:rsidRDefault="00C0388D">
      <w:pPr>
        <w:keepNext/>
        <w:keepLines/>
        <w:spacing w:line="440" w:lineRule="exact"/>
        <w:rPr>
          <w:rFonts w:ascii="宋体" w:eastAsia="宋体" w:hAnsi="宋体" w:cs="Times New Roman"/>
          <w:color w:val="000000" w:themeColor="text1"/>
          <w:sz w:val="28"/>
          <w:szCs w:val="28"/>
        </w:rPr>
      </w:pPr>
    </w:p>
    <w:p w14:paraId="47A3A21C" w14:textId="77777777" w:rsidR="00C0388D" w:rsidRDefault="00C0388D">
      <w:pPr>
        <w:autoSpaceDE w:val="0"/>
        <w:autoSpaceDN w:val="0"/>
        <w:adjustRightInd w:val="0"/>
        <w:spacing w:line="440" w:lineRule="exact"/>
        <w:jc w:val="center"/>
        <w:rPr>
          <w:rFonts w:ascii="宋体" w:eastAsia="宋体" w:hAnsi="宋体" w:cs="宋体"/>
          <w:b/>
          <w:color w:val="000000" w:themeColor="text1"/>
          <w:kern w:val="0"/>
          <w:sz w:val="24"/>
          <w:szCs w:val="24"/>
        </w:rPr>
      </w:pPr>
    </w:p>
    <w:p w14:paraId="6B8EE4A9" w14:textId="77777777" w:rsidR="00C0388D" w:rsidRDefault="00681599">
      <w:pPr>
        <w:autoSpaceDE w:val="0"/>
        <w:autoSpaceDN w:val="0"/>
        <w:adjustRightInd w:val="0"/>
        <w:jc w:val="center"/>
        <w:rPr>
          <w:rFonts w:ascii="宋体" w:eastAsia="宋体" w:hAnsi="宋体" w:cs="宋体"/>
          <w:b/>
          <w:color w:val="000000" w:themeColor="text1"/>
          <w:kern w:val="0"/>
          <w:sz w:val="24"/>
          <w:szCs w:val="24"/>
        </w:rPr>
      </w:pPr>
      <w:r>
        <w:rPr>
          <w:rFonts w:ascii="Times New Roman" w:eastAsia="宋体" w:hAnsi="Times New Roman" w:cs="Times New Roman"/>
          <w:noProof/>
          <w:color w:val="000000" w:themeColor="text1"/>
          <w:szCs w:val="24"/>
        </w:rPr>
        <w:drawing>
          <wp:anchor distT="0" distB="0" distL="114300" distR="114300" simplePos="0" relativeHeight="251661312" behindDoc="0" locked="0" layoutInCell="1" allowOverlap="1" wp14:anchorId="219F726E" wp14:editId="7CF5AB1E">
            <wp:simplePos x="0" y="0"/>
            <wp:positionH relativeFrom="column">
              <wp:posOffset>-295275</wp:posOffset>
            </wp:positionH>
            <wp:positionV relativeFrom="paragraph">
              <wp:posOffset>-38100</wp:posOffset>
            </wp:positionV>
            <wp:extent cx="1333500" cy="1333500"/>
            <wp:effectExtent l="0" t="0" r="0" b="0"/>
            <wp:wrapNone/>
            <wp:docPr id="1" name="图片 1" descr="职院标志(1)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职院标志(1)副本"/>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333500" cy="1333500"/>
                    </a:xfrm>
                    <a:prstGeom prst="rect">
                      <a:avLst/>
                    </a:prstGeom>
                    <a:noFill/>
                    <a:ln>
                      <a:noFill/>
                    </a:ln>
                  </pic:spPr>
                </pic:pic>
              </a:graphicData>
            </a:graphic>
          </wp:anchor>
        </w:drawing>
      </w:r>
      <w:r>
        <w:rPr>
          <w:rFonts w:ascii="宋体" w:eastAsia="宋体" w:hAnsi="宋体" w:cs="宋体" w:hint="eastAsia"/>
          <w:b/>
          <w:color w:val="000000" w:themeColor="text1"/>
          <w:kern w:val="0"/>
          <w:sz w:val="24"/>
          <w:szCs w:val="24"/>
        </w:rPr>
        <w:t xml:space="preserve">    </w:t>
      </w:r>
    </w:p>
    <w:p w14:paraId="63E71516" w14:textId="77777777" w:rsidR="00C0388D" w:rsidRDefault="00681599">
      <w:pPr>
        <w:autoSpaceDE w:val="0"/>
        <w:autoSpaceDN w:val="0"/>
        <w:adjustRightInd w:val="0"/>
        <w:jc w:val="center"/>
        <w:rPr>
          <w:rFonts w:ascii="宋体" w:eastAsia="宋体" w:hAnsi="宋体" w:cs="Times New Roman"/>
          <w:b/>
          <w:bCs/>
          <w:color w:val="000000" w:themeColor="text1"/>
          <w:kern w:val="0"/>
          <w:sz w:val="52"/>
          <w:szCs w:val="52"/>
        </w:rPr>
      </w:pPr>
      <w:r>
        <w:rPr>
          <w:rFonts w:ascii="宋体" w:eastAsia="宋体" w:hAnsi="宋体" w:cs="宋体" w:hint="eastAsia"/>
          <w:b/>
          <w:color w:val="000000" w:themeColor="text1"/>
          <w:kern w:val="0"/>
          <w:sz w:val="24"/>
          <w:szCs w:val="24"/>
        </w:rPr>
        <w:t xml:space="preserve">  </w:t>
      </w:r>
      <w:r>
        <w:rPr>
          <w:rFonts w:ascii="宋体" w:eastAsia="宋体" w:hAnsi="宋体" w:cs="宋体" w:hint="eastAsia"/>
          <w:b/>
          <w:color w:val="000000" w:themeColor="text1"/>
          <w:kern w:val="0"/>
          <w:sz w:val="48"/>
          <w:szCs w:val="48"/>
        </w:rPr>
        <w:t xml:space="preserve"> </w:t>
      </w:r>
      <w:r>
        <w:rPr>
          <w:rFonts w:ascii="宋体" w:eastAsia="宋体" w:hAnsi="宋体" w:cs="宋体" w:hint="eastAsia"/>
          <w:b/>
          <w:color w:val="000000" w:themeColor="text1"/>
          <w:kern w:val="0"/>
          <w:sz w:val="52"/>
          <w:szCs w:val="52"/>
        </w:rPr>
        <w:t>贵州建设职业技术学院</w:t>
      </w:r>
    </w:p>
    <w:p w14:paraId="3320EA33" w14:textId="77777777" w:rsidR="00C0388D" w:rsidRDefault="00C0388D">
      <w:pPr>
        <w:widowControl/>
        <w:spacing w:line="440" w:lineRule="exact"/>
        <w:ind w:firstLine="482"/>
        <w:jc w:val="center"/>
        <w:outlineLvl w:val="0"/>
        <w:rPr>
          <w:rFonts w:ascii="宋体" w:eastAsia="等线 Light" w:hAnsi="宋体" w:cs="Times New Roman"/>
          <w:b/>
          <w:color w:val="000000" w:themeColor="text1"/>
          <w:sz w:val="28"/>
          <w:szCs w:val="28"/>
          <w:shd w:val="clear" w:color="auto" w:fill="FFFFFF"/>
        </w:rPr>
      </w:pPr>
      <w:bookmarkStart w:id="0" w:name="_Toc371598982"/>
    </w:p>
    <w:p w14:paraId="10C56E03" w14:textId="77777777" w:rsidR="00C0388D" w:rsidRDefault="00C0388D">
      <w:pPr>
        <w:widowControl/>
        <w:spacing w:line="440" w:lineRule="exact"/>
        <w:ind w:firstLine="482"/>
        <w:jc w:val="center"/>
        <w:outlineLvl w:val="0"/>
        <w:rPr>
          <w:rFonts w:ascii="宋体" w:eastAsia="等线 Light" w:hAnsi="宋体" w:cs="Times New Roman"/>
          <w:b/>
          <w:color w:val="000000" w:themeColor="text1"/>
          <w:sz w:val="28"/>
          <w:szCs w:val="28"/>
          <w:shd w:val="clear" w:color="auto" w:fill="FFFFFF"/>
        </w:rPr>
      </w:pPr>
    </w:p>
    <w:p w14:paraId="011A2782" w14:textId="77777777" w:rsidR="00C0388D" w:rsidRDefault="00C0388D">
      <w:pPr>
        <w:widowControl/>
        <w:spacing w:line="440" w:lineRule="exact"/>
        <w:ind w:firstLine="482"/>
        <w:jc w:val="center"/>
        <w:outlineLvl w:val="0"/>
        <w:rPr>
          <w:rFonts w:ascii="宋体" w:eastAsia="等线 Light" w:hAnsi="宋体" w:cs="Times New Roman"/>
          <w:b/>
          <w:color w:val="000000" w:themeColor="text1"/>
          <w:sz w:val="28"/>
          <w:szCs w:val="28"/>
          <w:shd w:val="clear" w:color="auto" w:fill="FFFFFF"/>
        </w:rPr>
      </w:pPr>
    </w:p>
    <w:p w14:paraId="636A6577" w14:textId="77777777" w:rsidR="00C0388D" w:rsidRDefault="00C0388D">
      <w:pPr>
        <w:widowControl/>
        <w:spacing w:line="440" w:lineRule="exact"/>
        <w:ind w:firstLine="482"/>
        <w:jc w:val="center"/>
        <w:outlineLvl w:val="0"/>
        <w:rPr>
          <w:rFonts w:ascii="宋体" w:eastAsia="等线 Light" w:hAnsi="宋体" w:cs="Times New Roman"/>
          <w:b/>
          <w:color w:val="000000" w:themeColor="text1"/>
          <w:sz w:val="28"/>
          <w:szCs w:val="28"/>
          <w:shd w:val="clear" w:color="auto" w:fill="FFFFFF"/>
        </w:rPr>
      </w:pPr>
    </w:p>
    <w:p w14:paraId="03C36BC3" w14:textId="77777777" w:rsidR="00C0388D" w:rsidRDefault="00C0388D">
      <w:pPr>
        <w:widowControl/>
        <w:spacing w:line="440" w:lineRule="exact"/>
        <w:ind w:firstLine="482"/>
        <w:jc w:val="center"/>
        <w:outlineLvl w:val="0"/>
        <w:rPr>
          <w:rFonts w:ascii="宋体" w:eastAsia="等线 Light" w:hAnsi="宋体" w:cs="Times New Roman"/>
          <w:b/>
          <w:color w:val="000000" w:themeColor="text1"/>
          <w:sz w:val="28"/>
          <w:szCs w:val="28"/>
          <w:shd w:val="clear" w:color="auto" w:fill="FFFFFF"/>
        </w:rPr>
      </w:pPr>
    </w:p>
    <w:p w14:paraId="7B09DB7F" w14:textId="77777777" w:rsidR="00C0388D" w:rsidRDefault="00C0388D">
      <w:pPr>
        <w:widowControl/>
        <w:ind w:firstLine="482"/>
        <w:jc w:val="center"/>
        <w:outlineLvl w:val="0"/>
        <w:rPr>
          <w:rFonts w:ascii="宋体" w:eastAsia="等线 Light" w:hAnsi="宋体" w:cs="Times New Roman"/>
          <w:b/>
          <w:color w:val="000000" w:themeColor="text1"/>
          <w:sz w:val="28"/>
          <w:szCs w:val="28"/>
          <w:shd w:val="clear" w:color="auto" w:fill="FFFFFF"/>
        </w:rPr>
      </w:pPr>
    </w:p>
    <w:p w14:paraId="4436982A" w14:textId="77777777" w:rsidR="00C0388D" w:rsidRDefault="00681599">
      <w:pPr>
        <w:widowControl/>
        <w:jc w:val="center"/>
        <w:rPr>
          <w:rFonts w:ascii="宋体" w:eastAsia="等线 Light" w:hAnsi="宋体" w:cs="Times New Roman"/>
          <w:b/>
          <w:color w:val="000000" w:themeColor="text1"/>
          <w:sz w:val="72"/>
          <w:szCs w:val="72"/>
          <w:shd w:val="clear" w:color="auto" w:fill="FFFFFF"/>
        </w:rPr>
      </w:pPr>
      <w:bookmarkStart w:id="1" w:name="_Toc415132035"/>
      <w:r>
        <w:rPr>
          <w:rFonts w:ascii="宋体" w:eastAsia="等线 Light" w:hAnsi="宋体" w:cs="Times New Roman" w:hint="eastAsia"/>
          <w:b/>
          <w:color w:val="000000" w:themeColor="text1"/>
          <w:sz w:val="72"/>
          <w:szCs w:val="72"/>
          <w:shd w:val="clear" w:color="auto" w:fill="FFFFFF"/>
        </w:rPr>
        <w:t>计算机网络技术专业</w:t>
      </w:r>
    </w:p>
    <w:p w14:paraId="7D785500" w14:textId="77777777" w:rsidR="00C0388D" w:rsidRDefault="00681599">
      <w:pPr>
        <w:widowControl/>
        <w:jc w:val="center"/>
        <w:rPr>
          <w:rFonts w:ascii="宋体" w:eastAsia="等线 Light" w:hAnsi="宋体" w:cs="Times New Roman"/>
          <w:b/>
          <w:color w:val="000000" w:themeColor="text1"/>
          <w:sz w:val="72"/>
          <w:szCs w:val="72"/>
          <w:shd w:val="clear" w:color="auto" w:fill="FFFFFF"/>
        </w:rPr>
      </w:pPr>
      <w:r>
        <w:rPr>
          <w:rFonts w:ascii="宋体" w:eastAsia="等线 Light" w:hAnsi="宋体" w:cs="Times New Roman" w:hint="eastAsia"/>
          <w:b/>
          <w:color w:val="000000" w:themeColor="text1"/>
          <w:sz w:val="72"/>
          <w:szCs w:val="72"/>
          <w:shd w:val="clear" w:color="auto" w:fill="FFFFFF"/>
        </w:rPr>
        <w:t>人才培养方案</w:t>
      </w:r>
      <w:bookmarkEnd w:id="0"/>
      <w:bookmarkEnd w:id="1"/>
    </w:p>
    <w:p w14:paraId="0C61E7B9" w14:textId="50090A66" w:rsidR="00C0388D" w:rsidRPr="00681599" w:rsidRDefault="00C0388D">
      <w:pPr>
        <w:widowControl/>
        <w:jc w:val="center"/>
        <w:rPr>
          <w:rFonts w:ascii="宋体" w:eastAsia="等线 Light" w:hAnsi="宋体" w:cs="Times New Roman"/>
          <w:b/>
          <w:color w:val="000000" w:themeColor="text1"/>
          <w:sz w:val="44"/>
          <w:szCs w:val="44"/>
          <w:shd w:val="clear" w:color="auto" w:fill="FFFFFF"/>
        </w:rPr>
      </w:pPr>
    </w:p>
    <w:p w14:paraId="23036E77" w14:textId="77777777" w:rsidR="00C0388D" w:rsidRDefault="00C0388D">
      <w:pPr>
        <w:widowControl/>
        <w:spacing w:line="440" w:lineRule="exact"/>
        <w:ind w:firstLine="480"/>
        <w:rPr>
          <w:rFonts w:ascii="宋体" w:eastAsia="等线 Light" w:hAnsi="宋体" w:cs="Times New Roman"/>
          <w:color w:val="000000" w:themeColor="text1"/>
          <w:sz w:val="28"/>
          <w:szCs w:val="28"/>
        </w:rPr>
      </w:pPr>
    </w:p>
    <w:p w14:paraId="55B17EEE" w14:textId="77777777" w:rsidR="00C0388D" w:rsidRDefault="00C0388D">
      <w:pPr>
        <w:widowControl/>
        <w:spacing w:line="440" w:lineRule="exact"/>
        <w:ind w:firstLine="480"/>
        <w:rPr>
          <w:rFonts w:ascii="宋体" w:eastAsia="等线 Light" w:hAnsi="宋体" w:cs="Times New Roman"/>
          <w:color w:val="000000" w:themeColor="text1"/>
          <w:sz w:val="28"/>
          <w:szCs w:val="28"/>
        </w:rPr>
      </w:pPr>
    </w:p>
    <w:p w14:paraId="155F570A" w14:textId="77777777" w:rsidR="00C0388D" w:rsidRDefault="00C0388D">
      <w:pPr>
        <w:widowControl/>
        <w:spacing w:line="440" w:lineRule="exact"/>
        <w:ind w:firstLine="480"/>
        <w:rPr>
          <w:rFonts w:ascii="宋体" w:eastAsia="等线 Light" w:hAnsi="宋体" w:cs="Times New Roman"/>
          <w:color w:val="000000" w:themeColor="text1"/>
          <w:sz w:val="28"/>
          <w:szCs w:val="28"/>
        </w:rPr>
      </w:pPr>
    </w:p>
    <w:p w14:paraId="059AE7AA" w14:textId="77777777" w:rsidR="00C0388D" w:rsidRDefault="00C0388D">
      <w:pPr>
        <w:widowControl/>
        <w:spacing w:line="440" w:lineRule="exact"/>
        <w:rPr>
          <w:rFonts w:ascii="宋体" w:eastAsia="等线 Light" w:hAnsi="宋体" w:cs="Times New Roman"/>
          <w:color w:val="000000" w:themeColor="text1"/>
          <w:sz w:val="28"/>
          <w:szCs w:val="28"/>
        </w:rPr>
      </w:pPr>
    </w:p>
    <w:p w14:paraId="22B60DBF" w14:textId="77777777" w:rsidR="00C0388D" w:rsidRDefault="00C0388D">
      <w:pPr>
        <w:widowControl/>
        <w:spacing w:line="440" w:lineRule="exact"/>
        <w:ind w:firstLine="480"/>
        <w:rPr>
          <w:rFonts w:ascii="宋体" w:eastAsia="等线 Light" w:hAnsi="宋体" w:cs="Times New Roman"/>
          <w:color w:val="000000" w:themeColor="text1"/>
          <w:sz w:val="28"/>
          <w:szCs w:val="28"/>
        </w:rPr>
      </w:pPr>
    </w:p>
    <w:p w14:paraId="3D3A1993" w14:textId="77777777" w:rsidR="00C0388D" w:rsidRDefault="00C0388D">
      <w:pPr>
        <w:spacing w:line="440" w:lineRule="exact"/>
        <w:ind w:firstLine="280"/>
        <w:jc w:val="center"/>
        <w:rPr>
          <w:rFonts w:ascii="宋体" w:eastAsia="等线 Light" w:hAnsi="宋体" w:cs="Times New Roman"/>
          <w:color w:val="000000" w:themeColor="text1"/>
          <w:sz w:val="28"/>
          <w:szCs w:val="28"/>
        </w:rPr>
      </w:pPr>
    </w:p>
    <w:p w14:paraId="78F3F74A" w14:textId="77777777" w:rsidR="00C0388D" w:rsidRDefault="00C0388D">
      <w:pPr>
        <w:spacing w:line="440" w:lineRule="exact"/>
        <w:ind w:firstLine="280"/>
        <w:jc w:val="center"/>
        <w:rPr>
          <w:rFonts w:ascii="宋体" w:eastAsia="等线 Light" w:hAnsi="宋体" w:cs="Times New Roman"/>
          <w:color w:val="000000" w:themeColor="text1"/>
          <w:sz w:val="28"/>
          <w:szCs w:val="28"/>
        </w:rPr>
      </w:pPr>
    </w:p>
    <w:p w14:paraId="4262B863" w14:textId="77777777" w:rsidR="00C0388D" w:rsidRDefault="00C0388D">
      <w:pPr>
        <w:spacing w:line="440" w:lineRule="exact"/>
        <w:rPr>
          <w:rFonts w:ascii="宋体" w:eastAsia="等线 Light" w:hAnsi="宋体" w:cs="Times New Roman"/>
          <w:color w:val="000000" w:themeColor="text1"/>
          <w:sz w:val="28"/>
          <w:szCs w:val="28"/>
        </w:rPr>
      </w:pPr>
    </w:p>
    <w:p w14:paraId="60487405" w14:textId="77777777" w:rsidR="00C0388D" w:rsidRDefault="00681599">
      <w:pPr>
        <w:spacing w:line="440" w:lineRule="exact"/>
        <w:ind w:firstLine="280"/>
        <w:jc w:val="center"/>
        <w:rPr>
          <w:rFonts w:ascii="Calibri" w:eastAsia="宋体" w:hAnsi="Calibri" w:cs="Times New Roman"/>
          <w:color w:val="000000" w:themeColor="text1"/>
        </w:rPr>
      </w:pPr>
      <w:r>
        <w:rPr>
          <w:rFonts w:ascii="宋体" w:eastAsia="等线 Light" w:hAnsi="宋体" w:cs="Times New Roman" w:hint="eastAsia"/>
          <w:color w:val="000000" w:themeColor="text1"/>
          <w:sz w:val="28"/>
          <w:szCs w:val="28"/>
        </w:rPr>
        <w:t>二〇二三年</w:t>
      </w:r>
    </w:p>
    <w:p w14:paraId="5697DDA6" w14:textId="77777777" w:rsidR="00C0388D" w:rsidRDefault="00C0388D">
      <w:pPr>
        <w:keepNext/>
        <w:keepLines/>
        <w:widowControl/>
        <w:spacing w:line="440" w:lineRule="exact"/>
        <w:jc w:val="center"/>
        <w:rPr>
          <w:rFonts w:ascii="宋体" w:eastAsia="宋体" w:hAnsi="宋体" w:cs="宋体"/>
          <w:color w:val="000000" w:themeColor="text1"/>
          <w:kern w:val="0"/>
          <w:sz w:val="24"/>
          <w:szCs w:val="24"/>
          <w:lang w:val="zh-CN"/>
        </w:rPr>
      </w:pPr>
    </w:p>
    <w:p w14:paraId="1B1F107C" w14:textId="77777777" w:rsidR="00C0388D" w:rsidRDefault="00C0388D">
      <w:pPr>
        <w:pStyle w:val="a0"/>
        <w:ind w:firstLine="240"/>
        <w:rPr>
          <w:rFonts w:ascii="宋体" w:hAnsi="宋体" w:cs="宋体"/>
          <w:color w:val="000000" w:themeColor="text1"/>
          <w:kern w:val="0"/>
          <w:sz w:val="24"/>
          <w:lang w:val="zh-CN"/>
        </w:rPr>
      </w:pPr>
    </w:p>
    <w:p w14:paraId="11C81D19" w14:textId="77777777" w:rsidR="00C0388D" w:rsidRDefault="00C0388D">
      <w:pPr>
        <w:pStyle w:val="a0"/>
        <w:ind w:firstLine="240"/>
        <w:rPr>
          <w:rFonts w:ascii="宋体" w:hAnsi="宋体" w:cs="宋体"/>
          <w:color w:val="000000" w:themeColor="text1"/>
          <w:kern w:val="0"/>
          <w:sz w:val="24"/>
          <w:lang w:val="zh-CN"/>
        </w:rPr>
      </w:pPr>
    </w:p>
    <w:p w14:paraId="4510F676" w14:textId="77777777" w:rsidR="00C0388D" w:rsidRDefault="00C0388D">
      <w:pPr>
        <w:widowControl/>
        <w:spacing w:line="440" w:lineRule="exact"/>
        <w:ind w:firstLine="200"/>
        <w:rPr>
          <w:rFonts w:ascii="等线 Light" w:eastAsia="等线 Light" w:hAnsi="等线 Light" w:cs="Times New Roman"/>
          <w:color w:val="000000" w:themeColor="text1"/>
          <w:sz w:val="28"/>
          <w:szCs w:val="28"/>
        </w:rPr>
      </w:pPr>
    </w:p>
    <w:sdt>
      <w:sdtPr>
        <w:rPr>
          <w:rFonts w:ascii="宋体" w:eastAsia="宋体" w:hAnsi="宋体" w:cs="宋体" w:hint="eastAsia"/>
          <w:color w:val="auto"/>
          <w:kern w:val="2"/>
          <w:sz w:val="44"/>
          <w:szCs w:val="44"/>
          <w:lang w:val="zh-CN"/>
        </w:rPr>
        <w:id w:val="-613597132"/>
        <w:docPartObj>
          <w:docPartGallery w:val="Table of Contents"/>
          <w:docPartUnique/>
        </w:docPartObj>
      </w:sdtPr>
      <w:sdtEndPr>
        <w:rPr>
          <w:rFonts w:asciiTheme="majorEastAsia" w:eastAsiaTheme="minorEastAsia" w:hAnsiTheme="majorEastAsia" w:cstheme="minorBidi"/>
          <w:b/>
          <w:bCs/>
          <w:sz w:val="21"/>
          <w:szCs w:val="22"/>
        </w:rPr>
      </w:sdtEndPr>
      <w:sdtContent>
        <w:p w14:paraId="36CBF76B" w14:textId="77777777" w:rsidR="00C0388D" w:rsidRDefault="00681599">
          <w:pPr>
            <w:pStyle w:val="TOC20"/>
            <w:jc w:val="center"/>
          </w:pPr>
          <w:r>
            <w:rPr>
              <w:rFonts w:ascii="宋体" w:eastAsia="宋体" w:hAnsi="宋体" w:cs="宋体" w:hint="eastAsia"/>
              <w:color w:val="auto"/>
              <w:kern w:val="2"/>
              <w:sz w:val="44"/>
              <w:szCs w:val="44"/>
              <w:lang w:val="zh-CN"/>
            </w:rPr>
            <w:t>目</w:t>
          </w:r>
          <w:r>
            <w:rPr>
              <w:rFonts w:ascii="宋体" w:eastAsia="宋体" w:hAnsi="宋体" w:cs="宋体" w:hint="eastAsia"/>
              <w:color w:val="auto"/>
              <w:kern w:val="2"/>
              <w:sz w:val="44"/>
              <w:szCs w:val="44"/>
            </w:rPr>
            <w:t xml:space="preserve">  </w:t>
          </w:r>
          <w:r>
            <w:rPr>
              <w:rFonts w:ascii="宋体" w:eastAsia="宋体" w:hAnsi="宋体" w:cs="宋体" w:hint="eastAsia"/>
              <w:color w:val="auto"/>
              <w:kern w:val="2"/>
              <w:sz w:val="44"/>
              <w:szCs w:val="44"/>
              <w:lang w:val="zh-CN"/>
            </w:rPr>
            <w:t>录</w:t>
          </w:r>
          <w:r>
            <w:rPr>
              <w:rFonts w:asciiTheme="majorEastAsia" w:hAnsiTheme="majorEastAsia"/>
              <w:b/>
              <w:bCs/>
            </w:rPr>
            <w:fldChar w:fldCharType="begin"/>
          </w:r>
          <w:r>
            <w:rPr>
              <w:rFonts w:asciiTheme="majorEastAsia" w:hAnsiTheme="majorEastAsia"/>
              <w:b/>
              <w:bCs/>
            </w:rPr>
            <w:instrText xml:space="preserve"> TOC \o "1-3" \h \z \u </w:instrText>
          </w:r>
          <w:r>
            <w:rPr>
              <w:rFonts w:asciiTheme="majorEastAsia" w:hAnsiTheme="majorEastAsia"/>
              <w:b/>
              <w:bCs/>
            </w:rPr>
            <w:fldChar w:fldCharType="separate"/>
          </w:r>
        </w:p>
        <w:p w14:paraId="49DF8296" w14:textId="77777777" w:rsidR="00C0388D" w:rsidRDefault="00000000">
          <w:pPr>
            <w:pStyle w:val="TOC1"/>
            <w:widowControl w:val="0"/>
            <w:tabs>
              <w:tab w:val="right" w:leader="dot" w:pos="8306"/>
            </w:tabs>
            <w:spacing w:after="0" w:line="400" w:lineRule="exact"/>
            <w:jc w:val="both"/>
            <w:rPr>
              <w:rFonts w:ascii="宋体" w:eastAsia="宋体" w:hAnsi="宋体" w:cs="宋体"/>
              <w:kern w:val="2"/>
              <w:sz w:val="28"/>
              <w:szCs w:val="32"/>
            </w:rPr>
          </w:pPr>
          <w:hyperlink w:anchor="_Toc17596" w:history="1">
            <w:r w:rsidR="00681599">
              <w:rPr>
                <w:rFonts w:ascii="宋体" w:eastAsia="宋体" w:hAnsi="宋体" w:cs="宋体" w:hint="eastAsia"/>
                <w:kern w:val="2"/>
                <w:sz w:val="28"/>
                <w:szCs w:val="32"/>
                <w:lang w:eastAsia="zh-TW"/>
              </w:rPr>
              <w:t>一、</w:t>
            </w:r>
            <w:r w:rsidR="00681599">
              <w:rPr>
                <w:rFonts w:ascii="宋体" w:eastAsia="宋体" w:hAnsi="宋体" w:cs="宋体" w:hint="eastAsia"/>
                <w:kern w:val="2"/>
                <w:sz w:val="28"/>
                <w:szCs w:val="32"/>
              </w:rPr>
              <w:t>专业名称及代码</w:t>
            </w:r>
            <w:r w:rsidR="00681599">
              <w:rPr>
                <w:rFonts w:ascii="宋体" w:eastAsia="宋体" w:hAnsi="宋体" w:cs="宋体" w:hint="eastAsia"/>
                <w:kern w:val="2"/>
                <w:sz w:val="28"/>
                <w:szCs w:val="32"/>
              </w:rPr>
              <w:tab/>
            </w:r>
            <w:r w:rsidR="00681599">
              <w:rPr>
                <w:rFonts w:ascii="宋体" w:eastAsia="宋体" w:hAnsi="宋体" w:cs="宋体" w:hint="eastAsia"/>
                <w:kern w:val="2"/>
                <w:sz w:val="28"/>
                <w:szCs w:val="32"/>
              </w:rPr>
              <w:fldChar w:fldCharType="begin"/>
            </w:r>
            <w:r w:rsidR="00681599">
              <w:rPr>
                <w:rFonts w:ascii="宋体" w:eastAsia="宋体" w:hAnsi="宋体" w:cs="宋体" w:hint="eastAsia"/>
                <w:kern w:val="2"/>
                <w:sz w:val="28"/>
                <w:szCs w:val="32"/>
              </w:rPr>
              <w:instrText xml:space="preserve"> PAGEREF _Toc17596 \h </w:instrText>
            </w:r>
            <w:r w:rsidR="00681599">
              <w:rPr>
                <w:rFonts w:ascii="宋体" w:eastAsia="宋体" w:hAnsi="宋体" w:cs="宋体" w:hint="eastAsia"/>
                <w:kern w:val="2"/>
                <w:sz w:val="28"/>
                <w:szCs w:val="32"/>
              </w:rPr>
            </w:r>
            <w:r w:rsidR="00681599">
              <w:rPr>
                <w:rFonts w:ascii="宋体" w:eastAsia="宋体" w:hAnsi="宋体" w:cs="宋体" w:hint="eastAsia"/>
                <w:kern w:val="2"/>
                <w:sz w:val="28"/>
                <w:szCs w:val="32"/>
              </w:rPr>
              <w:fldChar w:fldCharType="separate"/>
            </w:r>
            <w:r w:rsidR="00681599">
              <w:rPr>
                <w:rFonts w:ascii="宋体" w:eastAsia="宋体" w:hAnsi="宋体" w:cs="宋体" w:hint="eastAsia"/>
                <w:kern w:val="2"/>
                <w:sz w:val="28"/>
                <w:szCs w:val="32"/>
              </w:rPr>
              <w:t>1</w:t>
            </w:r>
            <w:r w:rsidR="00681599">
              <w:rPr>
                <w:rFonts w:ascii="宋体" w:eastAsia="宋体" w:hAnsi="宋体" w:cs="宋体" w:hint="eastAsia"/>
                <w:kern w:val="2"/>
                <w:sz w:val="28"/>
                <w:szCs w:val="32"/>
              </w:rPr>
              <w:fldChar w:fldCharType="end"/>
            </w:r>
          </w:hyperlink>
        </w:p>
        <w:p w14:paraId="1EA18F9B" w14:textId="77777777" w:rsidR="00C0388D" w:rsidRDefault="00000000">
          <w:pPr>
            <w:pStyle w:val="TOC1"/>
            <w:widowControl w:val="0"/>
            <w:tabs>
              <w:tab w:val="right" w:leader="dot" w:pos="8306"/>
            </w:tabs>
            <w:spacing w:after="0" w:line="400" w:lineRule="exact"/>
            <w:jc w:val="both"/>
            <w:rPr>
              <w:rFonts w:ascii="宋体" w:eastAsia="宋体" w:hAnsi="宋体" w:cs="宋体"/>
              <w:kern w:val="2"/>
              <w:sz w:val="28"/>
              <w:szCs w:val="32"/>
            </w:rPr>
          </w:pPr>
          <w:hyperlink w:anchor="_Toc22110" w:history="1">
            <w:r w:rsidR="00681599">
              <w:rPr>
                <w:rFonts w:ascii="宋体" w:eastAsia="宋体" w:hAnsi="宋体" w:cs="宋体" w:hint="eastAsia"/>
                <w:kern w:val="2"/>
                <w:sz w:val="28"/>
                <w:szCs w:val="32"/>
                <w:lang w:eastAsia="zh-TW"/>
              </w:rPr>
              <w:t>二、</w:t>
            </w:r>
            <w:r w:rsidR="00681599">
              <w:rPr>
                <w:rFonts w:ascii="宋体" w:eastAsia="宋体" w:hAnsi="宋体" w:cs="宋体" w:hint="eastAsia"/>
                <w:kern w:val="2"/>
                <w:sz w:val="28"/>
                <w:szCs w:val="32"/>
              </w:rPr>
              <w:t>入学要求</w:t>
            </w:r>
            <w:r w:rsidR="00681599">
              <w:rPr>
                <w:rFonts w:ascii="宋体" w:eastAsia="宋体" w:hAnsi="宋体" w:cs="宋体" w:hint="eastAsia"/>
                <w:kern w:val="2"/>
                <w:sz w:val="28"/>
                <w:szCs w:val="32"/>
              </w:rPr>
              <w:tab/>
            </w:r>
            <w:r w:rsidR="00681599">
              <w:rPr>
                <w:rFonts w:ascii="宋体" w:eastAsia="宋体" w:hAnsi="宋体" w:cs="宋体" w:hint="eastAsia"/>
                <w:kern w:val="2"/>
                <w:sz w:val="28"/>
                <w:szCs w:val="32"/>
              </w:rPr>
              <w:fldChar w:fldCharType="begin"/>
            </w:r>
            <w:r w:rsidR="00681599">
              <w:rPr>
                <w:rFonts w:ascii="宋体" w:eastAsia="宋体" w:hAnsi="宋体" w:cs="宋体" w:hint="eastAsia"/>
                <w:kern w:val="2"/>
                <w:sz w:val="28"/>
                <w:szCs w:val="32"/>
              </w:rPr>
              <w:instrText xml:space="preserve"> PAGEREF _Toc22110 \h </w:instrText>
            </w:r>
            <w:r w:rsidR="00681599">
              <w:rPr>
                <w:rFonts w:ascii="宋体" w:eastAsia="宋体" w:hAnsi="宋体" w:cs="宋体" w:hint="eastAsia"/>
                <w:kern w:val="2"/>
                <w:sz w:val="28"/>
                <w:szCs w:val="32"/>
              </w:rPr>
            </w:r>
            <w:r w:rsidR="00681599">
              <w:rPr>
                <w:rFonts w:ascii="宋体" w:eastAsia="宋体" w:hAnsi="宋体" w:cs="宋体" w:hint="eastAsia"/>
                <w:kern w:val="2"/>
                <w:sz w:val="28"/>
                <w:szCs w:val="32"/>
              </w:rPr>
              <w:fldChar w:fldCharType="separate"/>
            </w:r>
            <w:r w:rsidR="00681599">
              <w:rPr>
                <w:rFonts w:ascii="宋体" w:eastAsia="宋体" w:hAnsi="宋体" w:cs="宋体" w:hint="eastAsia"/>
                <w:kern w:val="2"/>
                <w:sz w:val="28"/>
                <w:szCs w:val="32"/>
              </w:rPr>
              <w:t>1</w:t>
            </w:r>
            <w:r w:rsidR="00681599">
              <w:rPr>
                <w:rFonts w:ascii="宋体" w:eastAsia="宋体" w:hAnsi="宋体" w:cs="宋体" w:hint="eastAsia"/>
                <w:kern w:val="2"/>
                <w:sz w:val="28"/>
                <w:szCs w:val="32"/>
              </w:rPr>
              <w:fldChar w:fldCharType="end"/>
            </w:r>
          </w:hyperlink>
        </w:p>
        <w:p w14:paraId="370F025A" w14:textId="77777777" w:rsidR="00C0388D" w:rsidRDefault="00000000">
          <w:pPr>
            <w:pStyle w:val="TOC1"/>
            <w:widowControl w:val="0"/>
            <w:tabs>
              <w:tab w:val="right" w:leader="dot" w:pos="8306"/>
            </w:tabs>
            <w:spacing w:after="0" w:line="400" w:lineRule="exact"/>
            <w:jc w:val="both"/>
            <w:rPr>
              <w:rFonts w:ascii="宋体" w:eastAsia="宋体" w:hAnsi="宋体" w:cs="宋体"/>
              <w:kern w:val="2"/>
              <w:sz w:val="28"/>
              <w:szCs w:val="32"/>
            </w:rPr>
          </w:pPr>
          <w:hyperlink w:anchor="_Toc8759" w:history="1">
            <w:r w:rsidR="00681599">
              <w:rPr>
                <w:rFonts w:ascii="宋体" w:eastAsia="宋体" w:hAnsi="宋体" w:cs="宋体" w:hint="eastAsia"/>
                <w:kern w:val="2"/>
                <w:sz w:val="28"/>
                <w:szCs w:val="32"/>
                <w:lang w:eastAsia="zh-TW"/>
              </w:rPr>
              <w:t>三、</w:t>
            </w:r>
            <w:r w:rsidR="00681599">
              <w:rPr>
                <w:rFonts w:ascii="宋体" w:eastAsia="宋体" w:hAnsi="宋体" w:cs="宋体" w:hint="eastAsia"/>
                <w:kern w:val="2"/>
                <w:sz w:val="28"/>
                <w:szCs w:val="32"/>
              </w:rPr>
              <w:t>修业年限</w:t>
            </w:r>
            <w:r w:rsidR="00681599">
              <w:rPr>
                <w:rFonts w:ascii="宋体" w:eastAsia="宋体" w:hAnsi="宋体" w:cs="宋体" w:hint="eastAsia"/>
                <w:kern w:val="2"/>
                <w:sz w:val="28"/>
                <w:szCs w:val="32"/>
              </w:rPr>
              <w:tab/>
            </w:r>
            <w:r w:rsidR="00681599">
              <w:rPr>
                <w:rFonts w:ascii="宋体" w:eastAsia="宋体" w:hAnsi="宋体" w:cs="宋体" w:hint="eastAsia"/>
                <w:kern w:val="2"/>
                <w:sz w:val="28"/>
                <w:szCs w:val="32"/>
              </w:rPr>
              <w:fldChar w:fldCharType="begin"/>
            </w:r>
            <w:r w:rsidR="00681599">
              <w:rPr>
                <w:rFonts w:ascii="宋体" w:eastAsia="宋体" w:hAnsi="宋体" w:cs="宋体" w:hint="eastAsia"/>
                <w:kern w:val="2"/>
                <w:sz w:val="28"/>
                <w:szCs w:val="32"/>
              </w:rPr>
              <w:instrText xml:space="preserve"> PAGEREF _Toc8759 \h </w:instrText>
            </w:r>
            <w:r w:rsidR="00681599">
              <w:rPr>
                <w:rFonts w:ascii="宋体" w:eastAsia="宋体" w:hAnsi="宋体" w:cs="宋体" w:hint="eastAsia"/>
                <w:kern w:val="2"/>
                <w:sz w:val="28"/>
                <w:szCs w:val="32"/>
              </w:rPr>
            </w:r>
            <w:r w:rsidR="00681599">
              <w:rPr>
                <w:rFonts w:ascii="宋体" w:eastAsia="宋体" w:hAnsi="宋体" w:cs="宋体" w:hint="eastAsia"/>
                <w:kern w:val="2"/>
                <w:sz w:val="28"/>
                <w:szCs w:val="32"/>
              </w:rPr>
              <w:fldChar w:fldCharType="separate"/>
            </w:r>
            <w:r w:rsidR="00681599">
              <w:rPr>
                <w:rFonts w:ascii="宋体" w:eastAsia="宋体" w:hAnsi="宋体" w:cs="宋体" w:hint="eastAsia"/>
                <w:kern w:val="2"/>
                <w:sz w:val="28"/>
                <w:szCs w:val="32"/>
              </w:rPr>
              <w:t>1</w:t>
            </w:r>
            <w:r w:rsidR="00681599">
              <w:rPr>
                <w:rFonts w:ascii="宋体" w:eastAsia="宋体" w:hAnsi="宋体" w:cs="宋体" w:hint="eastAsia"/>
                <w:kern w:val="2"/>
                <w:sz w:val="28"/>
                <w:szCs w:val="32"/>
              </w:rPr>
              <w:fldChar w:fldCharType="end"/>
            </w:r>
          </w:hyperlink>
        </w:p>
        <w:p w14:paraId="55DA16C1" w14:textId="77777777" w:rsidR="00C0388D" w:rsidRDefault="00000000">
          <w:pPr>
            <w:pStyle w:val="TOC1"/>
            <w:widowControl w:val="0"/>
            <w:tabs>
              <w:tab w:val="right" w:leader="dot" w:pos="8306"/>
            </w:tabs>
            <w:spacing w:after="0" w:line="400" w:lineRule="exact"/>
            <w:jc w:val="both"/>
            <w:rPr>
              <w:rFonts w:ascii="宋体" w:eastAsia="宋体" w:hAnsi="宋体" w:cs="宋体"/>
              <w:kern w:val="2"/>
              <w:sz w:val="28"/>
              <w:szCs w:val="32"/>
            </w:rPr>
          </w:pPr>
          <w:hyperlink w:anchor="_Toc22171" w:history="1">
            <w:r w:rsidR="00681599">
              <w:rPr>
                <w:rFonts w:ascii="宋体" w:eastAsia="宋体" w:hAnsi="宋体" w:cs="宋体" w:hint="eastAsia"/>
                <w:kern w:val="2"/>
                <w:sz w:val="28"/>
                <w:szCs w:val="32"/>
                <w:lang w:eastAsia="zh-TW"/>
              </w:rPr>
              <w:t>四、</w:t>
            </w:r>
            <w:r w:rsidR="00681599">
              <w:rPr>
                <w:rFonts w:ascii="宋体" w:eastAsia="宋体" w:hAnsi="宋体" w:cs="宋体" w:hint="eastAsia"/>
                <w:kern w:val="2"/>
                <w:sz w:val="28"/>
                <w:szCs w:val="32"/>
              </w:rPr>
              <w:t>职业面向</w:t>
            </w:r>
            <w:r w:rsidR="00681599">
              <w:rPr>
                <w:rFonts w:ascii="宋体" w:eastAsia="宋体" w:hAnsi="宋体" w:cs="宋体" w:hint="eastAsia"/>
                <w:kern w:val="2"/>
                <w:sz w:val="28"/>
                <w:szCs w:val="32"/>
              </w:rPr>
              <w:tab/>
            </w:r>
            <w:r w:rsidR="00681599">
              <w:rPr>
                <w:rFonts w:ascii="宋体" w:eastAsia="宋体" w:hAnsi="宋体" w:cs="宋体" w:hint="eastAsia"/>
                <w:kern w:val="2"/>
                <w:sz w:val="28"/>
                <w:szCs w:val="32"/>
              </w:rPr>
              <w:fldChar w:fldCharType="begin"/>
            </w:r>
            <w:r w:rsidR="00681599">
              <w:rPr>
                <w:rFonts w:ascii="宋体" w:eastAsia="宋体" w:hAnsi="宋体" w:cs="宋体" w:hint="eastAsia"/>
                <w:kern w:val="2"/>
                <w:sz w:val="28"/>
                <w:szCs w:val="32"/>
              </w:rPr>
              <w:instrText xml:space="preserve"> PAGEREF _Toc22171 \h </w:instrText>
            </w:r>
            <w:r w:rsidR="00681599">
              <w:rPr>
                <w:rFonts w:ascii="宋体" w:eastAsia="宋体" w:hAnsi="宋体" w:cs="宋体" w:hint="eastAsia"/>
                <w:kern w:val="2"/>
                <w:sz w:val="28"/>
                <w:szCs w:val="32"/>
              </w:rPr>
            </w:r>
            <w:r w:rsidR="00681599">
              <w:rPr>
                <w:rFonts w:ascii="宋体" w:eastAsia="宋体" w:hAnsi="宋体" w:cs="宋体" w:hint="eastAsia"/>
                <w:kern w:val="2"/>
                <w:sz w:val="28"/>
                <w:szCs w:val="32"/>
              </w:rPr>
              <w:fldChar w:fldCharType="separate"/>
            </w:r>
            <w:r w:rsidR="00681599">
              <w:rPr>
                <w:rFonts w:ascii="宋体" w:eastAsia="宋体" w:hAnsi="宋体" w:cs="宋体" w:hint="eastAsia"/>
                <w:kern w:val="2"/>
                <w:sz w:val="28"/>
                <w:szCs w:val="32"/>
              </w:rPr>
              <w:t>1</w:t>
            </w:r>
            <w:r w:rsidR="00681599">
              <w:rPr>
                <w:rFonts w:ascii="宋体" w:eastAsia="宋体" w:hAnsi="宋体" w:cs="宋体" w:hint="eastAsia"/>
                <w:kern w:val="2"/>
                <w:sz w:val="28"/>
                <w:szCs w:val="32"/>
              </w:rPr>
              <w:fldChar w:fldCharType="end"/>
            </w:r>
          </w:hyperlink>
        </w:p>
        <w:p w14:paraId="2AA7BEB5" w14:textId="77777777" w:rsidR="00C0388D" w:rsidRDefault="00000000">
          <w:pPr>
            <w:pStyle w:val="TOC1"/>
            <w:widowControl w:val="0"/>
            <w:tabs>
              <w:tab w:val="right" w:leader="dot" w:pos="8306"/>
            </w:tabs>
            <w:spacing w:after="0" w:line="400" w:lineRule="exact"/>
            <w:jc w:val="both"/>
            <w:rPr>
              <w:rFonts w:ascii="宋体" w:eastAsia="宋体" w:hAnsi="宋体" w:cs="宋体"/>
              <w:kern w:val="2"/>
              <w:sz w:val="28"/>
              <w:szCs w:val="32"/>
            </w:rPr>
          </w:pPr>
          <w:hyperlink w:anchor="_Toc25366" w:history="1">
            <w:r w:rsidR="00681599">
              <w:rPr>
                <w:rFonts w:ascii="宋体" w:eastAsia="宋体" w:hAnsi="宋体" w:cs="宋体" w:hint="eastAsia"/>
                <w:kern w:val="2"/>
                <w:sz w:val="28"/>
                <w:szCs w:val="32"/>
                <w:lang w:eastAsia="zh-TW"/>
              </w:rPr>
              <w:t>五、</w:t>
            </w:r>
            <w:r w:rsidR="00681599">
              <w:rPr>
                <w:rFonts w:ascii="宋体" w:eastAsia="宋体" w:hAnsi="宋体" w:cs="宋体" w:hint="eastAsia"/>
                <w:kern w:val="2"/>
                <w:sz w:val="28"/>
                <w:szCs w:val="32"/>
              </w:rPr>
              <w:t>培养目标与培养规格</w:t>
            </w:r>
            <w:r w:rsidR="00681599">
              <w:rPr>
                <w:rFonts w:ascii="宋体" w:eastAsia="宋体" w:hAnsi="宋体" w:cs="宋体" w:hint="eastAsia"/>
                <w:kern w:val="2"/>
                <w:sz w:val="28"/>
                <w:szCs w:val="32"/>
              </w:rPr>
              <w:tab/>
            </w:r>
            <w:r w:rsidR="00681599">
              <w:rPr>
                <w:rFonts w:ascii="宋体" w:eastAsia="宋体" w:hAnsi="宋体" w:cs="宋体" w:hint="eastAsia"/>
                <w:kern w:val="2"/>
                <w:sz w:val="28"/>
                <w:szCs w:val="32"/>
              </w:rPr>
              <w:fldChar w:fldCharType="begin"/>
            </w:r>
            <w:r w:rsidR="00681599">
              <w:rPr>
                <w:rFonts w:ascii="宋体" w:eastAsia="宋体" w:hAnsi="宋体" w:cs="宋体" w:hint="eastAsia"/>
                <w:kern w:val="2"/>
                <w:sz w:val="28"/>
                <w:szCs w:val="32"/>
              </w:rPr>
              <w:instrText xml:space="preserve"> PAGEREF _Toc25366 \h </w:instrText>
            </w:r>
            <w:r w:rsidR="00681599">
              <w:rPr>
                <w:rFonts w:ascii="宋体" w:eastAsia="宋体" w:hAnsi="宋体" w:cs="宋体" w:hint="eastAsia"/>
                <w:kern w:val="2"/>
                <w:sz w:val="28"/>
                <w:szCs w:val="32"/>
              </w:rPr>
            </w:r>
            <w:r w:rsidR="00681599">
              <w:rPr>
                <w:rFonts w:ascii="宋体" w:eastAsia="宋体" w:hAnsi="宋体" w:cs="宋体" w:hint="eastAsia"/>
                <w:kern w:val="2"/>
                <w:sz w:val="28"/>
                <w:szCs w:val="32"/>
              </w:rPr>
              <w:fldChar w:fldCharType="separate"/>
            </w:r>
            <w:r w:rsidR="00681599">
              <w:rPr>
                <w:rFonts w:ascii="宋体" w:eastAsia="宋体" w:hAnsi="宋体" w:cs="宋体" w:hint="eastAsia"/>
                <w:kern w:val="2"/>
                <w:sz w:val="28"/>
                <w:szCs w:val="32"/>
              </w:rPr>
              <w:t>1</w:t>
            </w:r>
            <w:r w:rsidR="00681599">
              <w:rPr>
                <w:rFonts w:ascii="宋体" w:eastAsia="宋体" w:hAnsi="宋体" w:cs="宋体" w:hint="eastAsia"/>
                <w:kern w:val="2"/>
                <w:sz w:val="28"/>
                <w:szCs w:val="32"/>
              </w:rPr>
              <w:fldChar w:fldCharType="end"/>
            </w:r>
          </w:hyperlink>
        </w:p>
        <w:p w14:paraId="004C025F" w14:textId="77777777" w:rsidR="00C0388D" w:rsidRDefault="00000000">
          <w:pPr>
            <w:pStyle w:val="TOC1"/>
            <w:widowControl w:val="0"/>
            <w:tabs>
              <w:tab w:val="right" w:leader="dot" w:pos="8306"/>
            </w:tabs>
            <w:spacing w:after="0" w:line="400" w:lineRule="exact"/>
            <w:ind w:firstLineChars="200" w:firstLine="440"/>
            <w:jc w:val="both"/>
            <w:rPr>
              <w:rFonts w:ascii="宋体" w:eastAsia="宋体" w:hAnsi="宋体" w:cs="宋体"/>
              <w:kern w:val="2"/>
              <w:sz w:val="28"/>
              <w:szCs w:val="32"/>
            </w:rPr>
          </w:pPr>
          <w:hyperlink w:anchor="_Toc11359" w:history="1">
            <w:r w:rsidR="00681599">
              <w:rPr>
                <w:rFonts w:ascii="宋体" w:eastAsia="宋体" w:hAnsi="宋体" w:cs="宋体" w:hint="eastAsia"/>
                <w:kern w:val="2"/>
                <w:sz w:val="28"/>
                <w:szCs w:val="32"/>
              </w:rPr>
              <w:t>（一）培养目标</w:t>
            </w:r>
            <w:r w:rsidR="00681599">
              <w:rPr>
                <w:rFonts w:ascii="宋体" w:eastAsia="宋体" w:hAnsi="宋体" w:cs="宋体" w:hint="eastAsia"/>
                <w:kern w:val="2"/>
                <w:sz w:val="28"/>
                <w:szCs w:val="32"/>
              </w:rPr>
              <w:tab/>
            </w:r>
            <w:r w:rsidR="00681599">
              <w:rPr>
                <w:rFonts w:ascii="宋体" w:eastAsia="宋体" w:hAnsi="宋体" w:cs="宋体" w:hint="eastAsia"/>
                <w:kern w:val="2"/>
                <w:sz w:val="28"/>
                <w:szCs w:val="32"/>
              </w:rPr>
              <w:fldChar w:fldCharType="begin"/>
            </w:r>
            <w:r w:rsidR="00681599">
              <w:rPr>
                <w:rFonts w:ascii="宋体" w:eastAsia="宋体" w:hAnsi="宋体" w:cs="宋体" w:hint="eastAsia"/>
                <w:kern w:val="2"/>
                <w:sz w:val="28"/>
                <w:szCs w:val="32"/>
              </w:rPr>
              <w:instrText xml:space="preserve"> PAGEREF _Toc11359 \h </w:instrText>
            </w:r>
            <w:r w:rsidR="00681599">
              <w:rPr>
                <w:rFonts w:ascii="宋体" w:eastAsia="宋体" w:hAnsi="宋体" w:cs="宋体" w:hint="eastAsia"/>
                <w:kern w:val="2"/>
                <w:sz w:val="28"/>
                <w:szCs w:val="32"/>
              </w:rPr>
            </w:r>
            <w:r w:rsidR="00681599">
              <w:rPr>
                <w:rFonts w:ascii="宋体" w:eastAsia="宋体" w:hAnsi="宋体" w:cs="宋体" w:hint="eastAsia"/>
                <w:kern w:val="2"/>
                <w:sz w:val="28"/>
                <w:szCs w:val="32"/>
              </w:rPr>
              <w:fldChar w:fldCharType="separate"/>
            </w:r>
            <w:r w:rsidR="00681599">
              <w:rPr>
                <w:rFonts w:ascii="宋体" w:eastAsia="宋体" w:hAnsi="宋体" w:cs="宋体" w:hint="eastAsia"/>
                <w:kern w:val="2"/>
                <w:sz w:val="28"/>
                <w:szCs w:val="32"/>
              </w:rPr>
              <w:t>1</w:t>
            </w:r>
            <w:r w:rsidR="00681599">
              <w:rPr>
                <w:rFonts w:ascii="宋体" w:eastAsia="宋体" w:hAnsi="宋体" w:cs="宋体" w:hint="eastAsia"/>
                <w:kern w:val="2"/>
                <w:sz w:val="28"/>
                <w:szCs w:val="32"/>
              </w:rPr>
              <w:fldChar w:fldCharType="end"/>
            </w:r>
          </w:hyperlink>
        </w:p>
        <w:p w14:paraId="7F03971A" w14:textId="77777777" w:rsidR="00C0388D" w:rsidRDefault="00000000">
          <w:pPr>
            <w:pStyle w:val="TOC1"/>
            <w:widowControl w:val="0"/>
            <w:tabs>
              <w:tab w:val="right" w:leader="dot" w:pos="8306"/>
            </w:tabs>
            <w:spacing w:after="0" w:line="400" w:lineRule="exact"/>
            <w:ind w:firstLineChars="200" w:firstLine="440"/>
            <w:jc w:val="both"/>
            <w:rPr>
              <w:rFonts w:ascii="宋体" w:eastAsia="宋体" w:hAnsi="宋体" w:cs="宋体"/>
              <w:kern w:val="2"/>
              <w:sz w:val="28"/>
              <w:szCs w:val="32"/>
            </w:rPr>
          </w:pPr>
          <w:hyperlink w:anchor="_Toc324" w:history="1">
            <w:r w:rsidR="00681599">
              <w:rPr>
                <w:rFonts w:ascii="宋体" w:eastAsia="宋体" w:hAnsi="宋体" w:cs="宋体" w:hint="eastAsia"/>
                <w:kern w:val="2"/>
                <w:sz w:val="28"/>
                <w:szCs w:val="32"/>
              </w:rPr>
              <w:t>（二）培养规格</w:t>
            </w:r>
            <w:r w:rsidR="00681599">
              <w:rPr>
                <w:rFonts w:ascii="宋体" w:eastAsia="宋体" w:hAnsi="宋体" w:cs="宋体" w:hint="eastAsia"/>
                <w:kern w:val="2"/>
                <w:sz w:val="28"/>
                <w:szCs w:val="32"/>
              </w:rPr>
              <w:tab/>
            </w:r>
            <w:r w:rsidR="00681599">
              <w:rPr>
                <w:rFonts w:ascii="宋体" w:eastAsia="宋体" w:hAnsi="宋体" w:cs="宋体" w:hint="eastAsia"/>
                <w:kern w:val="2"/>
                <w:sz w:val="28"/>
                <w:szCs w:val="32"/>
              </w:rPr>
              <w:fldChar w:fldCharType="begin"/>
            </w:r>
            <w:r w:rsidR="00681599">
              <w:rPr>
                <w:rFonts w:ascii="宋体" w:eastAsia="宋体" w:hAnsi="宋体" w:cs="宋体" w:hint="eastAsia"/>
                <w:kern w:val="2"/>
                <w:sz w:val="28"/>
                <w:szCs w:val="32"/>
              </w:rPr>
              <w:instrText xml:space="preserve"> PAGEREF _Toc324 \h </w:instrText>
            </w:r>
            <w:r w:rsidR="00681599">
              <w:rPr>
                <w:rFonts w:ascii="宋体" w:eastAsia="宋体" w:hAnsi="宋体" w:cs="宋体" w:hint="eastAsia"/>
                <w:kern w:val="2"/>
                <w:sz w:val="28"/>
                <w:szCs w:val="32"/>
              </w:rPr>
            </w:r>
            <w:r w:rsidR="00681599">
              <w:rPr>
                <w:rFonts w:ascii="宋体" w:eastAsia="宋体" w:hAnsi="宋体" w:cs="宋体" w:hint="eastAsia"/>
                <w:kern w:val="2"/>
                <w:sz w:val="28"/>
                <w:szCs w:val="32"/>
              </w:rPr>
              <w:fldChar w:fldCharType="separate"/>
            </w:r>
            <w:r w:rsidR="00681599">
              <w:rPr>
                <w:rFonts w:ascii="宋体" w:eastAsia="宋体" w:hAnsi="宋体" w:cs="宋体" w:hint="eastAsia"/>
                <w:kern w:val="2"/>
                <w:sz w:val="28"/>
                <w:szCs w:val="32"/>
              </w:rPr>
              <w:t>2</w:t>
            </w:r>
            <w:r w:rsidR="00681599">
              <w:rPr>
                <w:rFonts w:ascii="宋体" w:eastAsia="宋体" w:hAnsi="宋体" w:cs="宋体" w:hint="eastAsia"/>
                <w:kern w:val="2"/>
                <w:sz w:val="28"/>
                <w:szCs w:val="32"/>
              </w:rPr>
              <w:fldChar w:fldCharType="end"/>
            </w:r>
          </w:hyperlink>
        </w:p>
        <w:p w14:paraId="47C8C12C" w14:textId="77777777" w:rsidR="00C0388D" w:rsidRDefault="00000000">
          <w:pPr>
            <w:pStyle w:val="TOC1"/>
            <w:widowControl w:val="0"/>
            <w:tabs>
              <w:tab w:val="right" w:leader="dot" w:pos="8306"/>
            </w:tabs>
            <w:spacing w:after="0" w:line="400" w:lineRule="exact"/>
            <w:jc w:val="both"/>
            <w:rPr>
              <w:rFonts w:ascii="宋体" w:eastAsia="宋体" w:hAnsi="宋体" w:cs="宋体"/>
              <w:kern w:val="2"/>
              <w:sz w:val="28"/>
              <w:szCs w:val="32"/>
            </w:rPr>
          </w:pPr>
          <w:hyperlink w:anchor="_Toc14724" w:history="1">
            <w:r w:rsidR="00681599">
              <w:rPr>
                <w:rFonts w:ascii="宋体" w:eastAsia="宋体" w:hAnsi="宋体" w:cs="宋体" w:hint="eastAsia"/>
                <w:kern w:val="2"/>
                <w:sz w:val="28"/>
                <w:szCs w:val="32"/>
                <w:lang w:eastAsia="zh-TW"/>
              </w:rPr>
              <w:t>六、</w:t>
            </w:r>
            <w:r w:rsidR="00681599">
              <w:rPr>
                <w:rFonts w:ascii="宋体" w:eastAsia="宋体" w:hAnsi="宋体" w:cs="宋体" w:hint="eastAsia"/>
                <w:kern w:val="2"/>
                <w:sz w:val="28"/>
                <w:szCs w:val="32"/>
              </w:rPr>
              <w:t>课程设置及要求</w:t>
            </w:r>
            <w:r w:rsidR="00681599">
              <w:rPr>
                <w:rFonts w:ascii="宋体" w:eastAsia="宋体" w:hAnsi="宋体" w:cs="宋体" w:hint="eastAsia"/>
                <w:kern w:val="2"/>
                <w:sz w:val="28"/>
                <w:szCs w:val="32"/>
              </w:rPr>
              <w:tab/>
            </w:r>
            <w:r w:rsidR="00681599">
              <w:rPr>
                <w:rFonts w:ascii="宋体" w:eastAsia="宋体" w:hAnsi="宋体" w:cs="宋体" w:hint="eastAsia"/>
                <w:kern w:val="2"/>
                <w:sz w:val="28"/>
                <w:szCs w:val="32"/>
              </w:rPr>
              <w:fldChar w:fldCharType="begin"/>
            </w:r>
            <w:r w:rsidR="00681599">
              <w:rPr>
                <w:rFonts w:ascii="宋体" w:eastAsia="宋体" w:hAnsi="宋体" w:cs="宋体" w:hint="eastAsia"/>
                <w:kern w:val="2"/>
                <w:sz w:val="28"/>
                <w:szCs w:val="32"/>
              </w:rPr>
              <w:instrText xml:space="preserve"> PAGEREF _Toc14724 \h </w:instrText>
            </w:r>
            <w:r w:rsidR="00681599">
              <w:rPr>
                <w:rFonts w:ascii="宋体" w:eastAsia="宋体" w:hAnsi="宋体" w:cs="宋体" w:hint="eastAsia"/>
                <w:kern w:val="2"/>
                <w:sz w:val="28"/>
                <w:szCs w:val="32"/>
              </w:rPr>
            </w:r>
            <w:r w:rsidR="00681599">
              <w:rPr>
                <w:rFonts w:ascii="宋体" w:eastAsia="宋体" w:hAnsi="宋体" w:cs="宋体" w:hint="eastAsia"/>
                <w:kern w:val="2"/>
                <w:sz w:val="28"/>
                <w:szCs w:val="32"/>
              </w:rPr>
              <w:fldChar w:fldCharType="separate"/>
            </w:r>
            <w:r w:rsidR="00681599">
              <w:rPr>
                <w:rFonts w:ascii="宋体" w:eastAsia="宋体" w:hAnsi="宋体" w:cs="宋体" w:hint="eastAsia"/>
                <w:kern w:val="2"/>
                <w:sz w:val="28"/>
                <w:szCs w:val="32"/>
              </w:rPr>
              <w:t>4</w:t>
            </w:r>
            <w:r w:rsidR="00681599">
              <w:rPr>
                <w:rFonts w:ascii="宋体" w:eastAsia="宋体" w:hAnsi="宋体" w:cs="宋体" w:hint="eastAsia"/>
                <w:kern w:val="2"/>
                <w:sz w:val="28"/>
                <w:szCs w:val="32"/>
              </w:rPr>
              <w:fldChar w:fldCharType="end"/>
            </w:r>
          </w:hyperlink>
        </w:p>
        <w:p w14:paraId="7BA79F74" w14:textId="77777777" w:rsidR="00C0388D" w:rsidRDefault="00000000">
          <w:pPr>
            <w:pStyle w:val="TOC1"/>
            <w:widowControl w:val="0"/>
            <w:tabs>
              <w:tab w:val="right" w:leader="dot" w:pos="8306"/>
            </w:tabs>
            <w:spacing w:after="0" w:line="400" w:lineRule="exact"/>
            <w:ind w:firstLineChars="200" w:firstLine="440"/>
            <w:jc w:val="both"/>
            <w:rPr>
              <w:rFonts w:ascii="宋体" w:eastAsia="宋体" w:hAnsi="宋体" w:cs="宋体"/>
              <w:kern w:val="2"/>
              <w:sz w:val="28"/>
              <w:szCs w:val="32"/>
            </w:rPr>
          </w:pPr>
          <w:hyperlink w:anchor="_Toc20585" w:history="1">
            <w:r w:rsidR="00681599">
              <w:rPr>
                <w:rFonts w:ascii="宋体" w:eastAsia="宋体" w:hAnsi="宋体" w:cs="宋体" w:hint="eastAsia"/>
                <w:kern w:val="2"/>
                <w:sz w:val="28"/>
                <w:szCs w:val="32"/>
              </w:rPr>
              <w:t>（一）课程设置及方法</w:t>
            </w:r>
            <w:r w:rsidR="00681599">
              <w:rPr>
                <w:rFonts w:ascii="宋体" w:eastAsia="宋体" w:hAnsi="宋体" w:cs="宋体" w:hint="eastAsia"/>
                <w:kern w:val="2"/>
                <w:sz w:val="28"/>
                <w:szCs w:val="32"/>
              </w:rPr>
              <w:tab/>
            </w:r>
            <w:r w:rsidR="00681599">
              <w:rPr>
                <w:rFonts w:ascii="宋体" w:eastAsia="宋体" w:hAnsi="宋体" w:cs="宋体" w:hint="eastAsia"/>
                <w:kern w:val="2"/>
                <w:sz w:val="28"/>
                <w:szCs w:val="32"/>
              </w:rPr>
              <w:fldChar w:fldCharType="begin"/>
            </w:r>
            <w:r w:rsidR="00681599">
              <w:rPr>
                <w:rFonts w:ascii="宋体" w:eastAsia="宋体" w:hAnsi="宋体" w:cs="宋体" w:hint="eastAsia"/>
                <w:kern w:val="2"/>
                <w:sz w:val="28"/>
                <w:szCs w:val="32"/>
              </w:rPr>
              <w:instrText xml:space="preserve"> PAGEREF _Toc20585 \h </w:instrText>
            </w:r>
            <w:r w:rsidR="00681599">
              <w:rPr>
                <w:rFonts w:ascii="宋体" w:eastAsia="宋体" w:hAnsi="宋体" w:cs="宋体" w:hint="eastAsia"/>
                <w:kern w:val="2"/>
                <w:sz w:val="28"/>
                <w:szCs w:val="32"/>
              </w:rPr>
            </w:r>
            <w:r w:rsidR="00681599">
              <w:rPr>
                <w:rFonts w:ascii="宋体" w:eastAsia="宋体" w:hAnsi="宋体" w:cs="宋体" w:hint="eastAsia"/>
                <w:kern w:val="2"/>
                <w:sz w:val="28"/>
                <w:szCs w:val="32"/>
              </w:rPr>
              <w:fldChar w:fldCharType="separate"/>
            </w:r>
            <w:r w:rsidR="00681599">
              <w:rPr>
                <w:rFonts w:ascii="宋体" w:eastAsia="宋体" w:hAnsi="宋体" w:cs="宋体" w:hint="eastAsia"/>
                <w:kern w:val="2"/>
                <w:sz w:val="28"/>
                <w:szCs w:val="32"/>
              </w:rPr>
              <w:t>4</w:t>
            </w:r>
            <w:r w:rsidR="00681599">
              <w:rPr>
                <w:rFonts w:ascii="宋体" w:eastAsia="宋体" w:hAnsi="宋体" w:cs="宋体" w:hint="eastAsia"/>
                <w:kern w:val="2"/>
                <w:sz w:val="28"/>
                <w:szCs w:val="32"/>
              </w:rPr>
              <w:fldChar w:fldCharType="end"/>
            </w:r>
          </w:hyperlink>
        </w:p>
        <w:p w14:paraId="689D299D" w14:textId="77777777" w:rsidR="00C0388D" w:rsidRDefault="00000000">
          <w:pPr>
            <w:pStyle w:val="TOC1"/>
            <w:widowControl w:val="0"/>
            <w:tabs>
              <w:tab w:val="right" w:leader="dot" w:pos="8306"/>
            </w:tabs>
            <w:spacing w:after="0" w:line="400" w:lineRule="exact"/>
            <w:ind w:firstLineChars="200" w:firstLine="440"/>
            <w:jc w:val="both"/>
            <w:rPr>
              <w:rFonts w:ascii="宋体" w:eastAsia="宋体" w:hAnsi="宋体" w:cs="宋体"/>
              <w:kern w:val="2"/>
              <w:sz w:val="28"/>
              <w:szCs w:val="32"/>
            </w:rPr>
          </w:pPr>
          <w:hyperlink w:anchor="_Toc8888" w:history="1">
            <w:r w:rsidR="00681599">
              <w:rPr>
                <w:rFonts w:ascii="宋体" w:eastAsia="宋体" w:hAnsi="宋体" w:cs="宋体" w:hint="eastAsia"/>
                <w:kern w:val="2"/>
                <w:sz w:val="28"/>
                <w:szCs w:val="32"/>
              </w:rPr>
              <w:t>（二）课程介绍</w:t>
            </w:r>
            <w:r w:rsidR="00681599">
              <w:rPr>
                <w:rFonts w:ascii="宋体" w:eastAsia="宋体" w:hAnsi="宋体" w:cs="宋体" w:hint="eastAsia"/>
                <w:kern w:val="2"/>
                <w:sz w:val="28"/>
                <w:szCs w:val="32"/>
              </w:rPr>
              <w:tab/>
            </w:r>
            <w:r w:rsidR="00681599">
              <w:rPr>
                <w:rFonts w:ascii="宋体" w:eastAsia="宋体" w:hAnsi="宋体" w:cs="宋体" w:hint="eastAsia"/>
                <w:kern w:val="2"/>
                <w:sz w:val="28"/>
                <w:szCs w:val="32"/>
              </w:rPr>
              <w:fldChar w:fldCharType="begin"/>
            </w:r>
            <w:r w:rsidR="00681599">
              <w:rPr>
                <w:rFonts w:ascii="宋体" w:eastAsia="宋体" w:hAnsi="宋体" w:cs="宋体" w:hint="eastAsia"/>
                <w:kern w:val="2"/>
                <w:sz w:val="28"/>
                <w:szCs w:val="32"/>
              </w:rPr>
              <w:instrText xml:space="preserve"> PAGEREF _Toc8888 \h </w:instrText>
            </w:r>
            <w:r w:rsidR="00681599">
              <w:rPr>
                <w:rFonts w:ascii="宋体" w:eastAsia="宋体" w:hAnsi="宋体" w:cs="宋体" w:hint="eastAsia"/>
                <w:kern w:val="2"/>
                <w:sz w:val="28"/>
                <w:szCs w:val="32"/>
              </w:rPr>
            </w:r>
            <w:r w:rsidR="00681599">
              <w:rPr>
                <w:rFonts w:ascii="宋体" w:eastAsia="宋体" w:hAnsi="宋体" w:cs="宋体" w:hint="eastAsia"/>
                <w:kern w:val="2"/>
                <w:sz w:val="28"/>
                <w:szCs w:val="32"/>
              </w:rPr>
              <w:fldChar w:fldCharType="separate"/>
            </w:r>
            <w:r w:rsidR="00681599">
              <w:rPr>
                <w:rFonts w:ascii="宋体" w:eastAsia="宋体" w:hAnsi="宋体" w:cs="宋体" w:hint="eastAsia"/>
                <w:kern w:val="2"/>
                <w:sz w:val="28"/>
                <w:szCs w:val="32"/>
              </w:rPr>
              <w:t>6</w:t>
            </w:r>
            <w:r w:rsidR="00681599">
              <w:rPr>
                <w:rFonts w:ascii="宋体" w:eastAsia="宋体" w:hAnsi="宋体" w:cs="宋体" w:hint="eastAsia"/>
                <w:kern w:val="2"/>
                <w:sz w:val="28"/>
                <w:szCs w:val="32"/>
              </w:rPr>
              <w:fldChar w:fldCharType="end"/>
            </w:r>
          </w:hyperlink>
        </w:p>
        <w:p w14:paraId="70524B44" w14:textId="77777777" w:rsidR="00C0388D" w:rsidRDefault="00000000">
          <w:pPr>
            <w:pStyle w:val="TOC1"/>
            <w:widowControl w:val="0"/>
            <w:tabs>
              <w:tab w:val="right" w:leader="dot" w:pos="8306"/>
            </w:tabs>
            <w:spacing w:after="0" w:line="400" w:lineRule="exact"/>
            <w:ind w:firstLineChars="200" w:firstLine="440"/>
            <w:jc w:val="both"/>
            <w:rPr>
              <w:rFonts w:ascii="宋体" w:eastAsia="宋体" w:hAnsi="宋体" w:cs="宋体"/>
              <w:kern w:val="2"/>
              <w:sz w:val="28"/>
              <w:szCs w:val="32"/>
            </w:rPr>
          </w:pPr>
          <w:hyperlink w:anchor="_Toc31353" w:history="1">
            <w:r w:rsidR="00681599">
              <w:rPr>
                <w:rFonts w:ascii="宋体" w:eastAsia="宋体" w:hAnsi="宋体" w:cs="宋体" w:hint="eastAsia"/>
                <w:kern w:val="2"/>
                <w:sz w:val="28"/>
                <w:szCs w:val="32"/>
              </w:rPr>
              <w:t>（三）课程框架体系框架图</w:t>
            </w:r>
            <w:r w:rsidR="00681599">
              <w:rPr>
                <w:rFonts w:ascii="宋体" w:eastAsia="宋体" w:hAnsi="宋体" w:cs="宋体" w:hint="eastAsia"/>
                <w:kern w:val="2"/>
                <w:sz w:val="28"/>
                <w:szCs w:val="32"/>
              </w:rPr>
              <w:tab/>
            </w:r>
            <w:r w:rsidR="00681599">
              <w:rPr>
                <w:rFonts w:ascii="宋体" w:eastAsia="宋体" w:hAnsi="宋体" w:cs="宋体" w:hint="eastAsia"/>
                <w:kern w:val="2"/>
                <w:sz w:val="28"/>
                <w:szCs w:val="32"/>
              </w:rPr>
              <w:fldChar w:fldCharType="begin"/>
            </w:r>
            <w:r w:rsidR="00681599">
              <w:rPr>
                <w:rFonts w:ascii="宋体" w:eastAsia="宋体" w:hAnsi="宋体" w:cs="宋体" w:hint="eastAsia"/>
                <w:kern w:val="2"/>
                <w:sz w:val="28"/>
                <w:szCs w:val="32"/>
              </w:rPr>
              <w:instrText xml:space="preserve"> PAGEREF _Toc31353 \h </w:instrText>
            </w:r>
            <w:r w:rsidR="00681599">
              <w:rPr>
                <w:rFonts w:ascii="宋体" w:eastAsia="宋体" w:hAnsi="宋体" w:cs="宋体" w:hint="eastAsia"/>
                <w:kern w:val="2"/>
                <w:sz w:val="28"/>
                <w:szCs w:val="32"/>
              </w:rPr>
            </w:r>
            <w:r w:rsidR="00681599">
              <w:rPr>
                <w:rFonts w:ascii="宋体" w:eastAsia="宋体" w:hAnsi="宋体" w:cs="宋体" w:hint="eastAsia"/>
                <w:kern w:val="2"/>
                <w:sz w:val="28"/>
                <w:szCs w:val="32"/>
              </w:rPr>
              <w:fldChar w:fldCharType="separate"/>
            </w:r>
            <w:r w:rsidR="00681599">
              <w:rPr>
                <w:rFonts w:ascii="宋体" w:eastAsia="宋体" w:hAnsi="宋体" w:cs="宋体" w:hint="eastAsia"/>
                <w:kern w:val="2"/>
                <w:sz w:val="28"/>
                <w:szCs w:val="32"/>
              </w:rPr>
              <w:t>13</w:t>
            </w:r>
            <w:r w:rsidR="00681599">
              <w:rPr>
                <w:rFonts w:ascii="宋体" w:eastAsia="宋体" w:hAnsi="宋体" w:cs="宋体" w:hint="eastAsia"/>
                <w:kern w:val="2"/>
                <w:sz w:val="28"/>
                <w:szCs w:val="32"/>
              </w:rPr>
              <w:fldChar w:fldCharType="end"/>
            </w:r>
          </w:hyperlink>
        </w:p>
        <w:p w14:paraId="201E6ABD" w14:textId="77777777" w:rsidR="00C0388D" w:rsidRDefault="00000000">
          <w:pPr>
            <w:pStyle w:val="TOC1"/>
            <w:widowControl w:val="0"/>
            <w:tabs>
              <w:tab w:val="right" w:leader="dot" w:pos="8306"/>
            </w:tabs>
            <w:spacing w:after="0" w:line="400" w:lineRule="exact"/>
            <w:jc w:val="both"/>
            <w:rPr>
              <w:rFonts w:ascii="宋体" w:eastAsia="宋体" w:hAnsi="宋体" w:cs="宋体"/>
              <w:kern w:val="2"/>
              <w:sz w:val="28"/>
              <w:szCs w:val="32"/>
            </w:rPr>
          </w:pPr>
          <w:hyperlink w:anchor="_Toc29343" w:history="1">
            <w:r w:rsidR="00681599">
              <w:rPr>
                <w:rFonts w:ascii="宋体" w:eastAsia="宋体" w:hAnsi="宋体" w:cs="宋体" w:hint="eastAsia"/>
                <w:kern w:val="2"/>
                <w:sz w:val="28"/>
                <w:szCs w:val="32"/>
                <w:lang w:eastAsia="zh-TW"/>
              </w:rPr>
              <w:t>七、</w:t>
            </w:r>
            <w:r w:rsidR="00681599">
              <w:rPr>
                <w:rFonts w:ascii="宋体" w:eastAsia="宋体" w:hAnsi="宋体" w:cs="宋体" w:hint="eastAsia"/>
                <w:kern w:val="2"/>
                <w:sz w:val="28"/>
                <w:szCs w:val="32"/>
              </w:rPr>
              <w:t>教学进程总体安排</w:t>
            </w:r>
            <w:r w:rsidR="00681599">
              <w:rPr>
                <w:rFonts w:ascii="宋体" w:eastAsia="宋体" w:hAnsi="宋体" w:cs="宋体" w:hint="eastAsia"/>
                <w:kern w:val="2"/>
                <w:sz w:val="28"/>
                <w:szCs w:val="32"/>
              </w:rPr>
              <w:tab/>
            </w:r>
            <w:r w:rsidR="00681599">
              <w:rPr>
                <w:rFonts w:ascii="宋体" w:eastAsia="宋体" w:hAnsi="宋体" w:cs="宋体" w:hint="eastAsia"/>
                <w:kern w:val="2"/>
                <w:sz w:val="28"/>
                <w:szCs w:val="32"/>
              </w:rPr>
              <w:fldChar w:fldCharType="begin"/>
            </w:r>
            <w:r w:rsidR="00681599">
              <w:rPr>
                <w:rFonts w:ascii="宋体" w:eastAsia="宋体" w:hAnsi="宋体" w:cs="宋体" w:hint="eastAsia"/>
                <w:kern w:val="2"/>
                <w:sz w:val="28"/>
                <w:szCs w:val="32"/>
              </w:rPr>
              <w:instrText xml:space="preserve"> PAGEREF _Toc29343 \h </w:instrText>
            </w:r>
            <w:r w:rsidR="00681599">
              <w:rPr>
                <w:rFonts w:ascii="宋体" w:eastAsia="宋体" w:hAnsi="宋体" w:cs="宋体" w:hint="eastAsia"/>
                <w:kern w:val="2"/>
                <w:sz w:val="28"/>
                <w:szCs w:val="32"/>
              </w:rPr>
            </w:r>
            <w:r w:rsidR="00681599">
              <w:rPr>
                <w:rFonts w:ascii="宋体" w:eastAsia="宋体" w:hAnsi="宋体" w:cs="宋体" w:hint="eastAsia"/>
                <w:kern w:val="2"/>
                <w:sz w:val="28"/>
                <w:szCs w:val="32"/>
              </w:rPr>
              <w:fldChar w:fldCharType="separate"/>
            </w:r>
            <w:r w:rsidR="00681599">
              <w:rPr>
                <w:rFonts w:ascii="宋体" w:eastAsia="宋体" w:hAnsi="宋体" w:cs="宋体" w:hint="eastAsia"/>
                <w:kern w:val="2"/>
                <w:sz w:val="28"/>
                <w:szCs w:val="32"/>
              </w:rPr>
              <w:t>16</w:t>
            </w:r>
            <w:r w:rsidR="00681599">
              <w:rPr>
                <w:rFonts w:ascii="宋体" w:eastAsia="宋体" w:hAnsi="宋体" w:cs="宋体" w:hint="eastAsia"/>
                <w:kern w:val="2"/>
                <w:sz w:val="28"/>
                <w:szCs w:val="32"/>
              </w:rPr>
              <w:fldChar w:fldCharType="end"/>
            </w:r>
          </w:hyperlink>
        </w:p>
        <w:p w14:paraId="49F19207" w14:textId="77777777" w:rsidR="00C0388D" w:rsidRDefault="00000000">
          <w:pPr>
            <w:pStyle w:val="TOC1"/>
            <w:widowControl w:val="0"/>
            <w:tabs>
              <w:tab w:val="right" w:leader="dot" w:pos="8306"/>
            </w:tabs>
            <w:spacing w:after="0" w:line="400" w:lineRule="exact"/>
            <w:ind w:firstLineChars="200" w:firstLine="440"/>
            <w:jc w:val="both"/>
            <w:rPr>
              <w:rFonts w:ascii="宋体" w:eastAsia="宋体" w:hAnsi="宋体" w:cs="宋体"/>
              <w:kern w:val="2"/>
              <w:sz w:val="28"/>
              <w:szCs w:val="32"/>
            </w:rPr>
          </w:pPr>
          <w:hyperlink w:anchor="_Toc32626" w:history="1">
            <w:r w:rsidR="00681599">
              <w:rPr>
                <w:rFonts w:ascii="宋体" w:eastAsia="宋体" w:hAnsi="宋体" w:cs="宋体" w:hint="eastAsia"/>
                <w:kern w:val="2"/>
                <w:sz w:val="28"/>
                <w:szCs w:val="32"/>
              </w:rPr>
              <w:t>（一）教学学时与学分分配</w:t>
            </w:r>
            <w:r w:rsidR="00681599">
              <w:rPr>
                <w:rFonts w:ascii="宋体" w:eastAsia="宋体" w:hAnsi="宋体" w:cs="宋体" w:hint="eastAsia"/>
                <w:kern w:val="2"/>
                <w:sz w:val="28"/>
                <w:szCs w:val="32"/>
              </w:rPr>
              <w:tab/>
            </w:r>
            <w:r w:rsidR="00681599">
              <w:rPr>
                <w:rFonts w:ascii="宋体" w:eastAsia="宋体" w:hAnsi="宋体" w:cs="宋体" w:hint="eastAsia"/>
                <w:kern w:val="2"/>
                <w:sz w:val="28"/>
                <w:szCs w:val="32"/>
              </w:rPr>
              <w:fldChar w:fldCharType="begin"/>
            </w:r>
            <w:r w:rsidR="00681599">
              <w:rPr>
                <w:rFonts w:ascii="宋体" w:eastAsia="宋体" w:hAnsi="宋体" w:cs="宋体" w:hint="eastAsia"/>
                <w:kern w:val="2"/>
                <w:sz w:val="28"/>
                <w:szCs w:val="32"/>
              </w:rPr>
              <w:instrText xml:space="preserve"> PAGEREF _Toc32626 \h </w:instrText>
            </w:r>
            <w:r w:rsidR="00681599">
              <w:rPr>
                <w:rFonts w:ascii="宋体" w:eastAsia="宋体" w:hAnsi="宋体" w:cs="宋体" w:hint="eastAsia"/>
                <w:kern w:val="2"/>
                <w:sz w:val="28"/>
                <w:szCs w:val="32"/>
              </w:rPr>
            </w:r>
            <w:r w:rsidR="00681599">
              <w:rPr>
                <w:rFonts w:ascii="宋体" w:eastAsia="宋体" w:hAnsi="宋体" w:cs="宋体" w:hint="eastAsia"/>
                <w:kern w:val="2"/>
                <w:sz w:val="28"/>
                <w:szCs w:val="32"/>
              </w:rPr>
              <w:fldChar w:fldCharType="separate"/>
            </w:r>
            <w:r w:rsidR="00681599">
              <w:rPr>
                <w:rFonts w:ascii="宋体" w:eastAsia="宋体" w:hAnsi="宋体" w:cs="宋体" w:hint="eastAsia"/>
                <w:kern w:val="2"/>
                <w:sz w:val="28"/>
                <w:szCs w:val="32"/>
              </w:rPr>
              <w:t>16</w:t>
            </w:r>
            <w:r w:rsidR="00681599">
              <w:rPr>
                <w:rFonts w:ascii="宋体" w:eastAsia="宋体" w:hAnsi="宋体" w:cs="宋体" w:hint="eastAsia"/>
                <w:kern w:val="2"/>
                <w:sz w:val="28"/>
                <w:szCs w:val="32"/>
              </w:rPr>
              <w:fldChar w:fldCharType="end"/>
            </w:r>
          </w:hyperlink>
        </w:p>
        <w:p w14:paraId="537BE751" w14:textId="77777777" w:rsidR="00C0388D" w:rsidRDefault="00000000">
          <w:pPr>
            <w:pStyle w:val="TOC1"/>
            <w:widowControl w:val="0"/>
            <w:tabs>
              <w:tab w:val="right" w:leader="dot" w:pos="8306"/>
            </w:tabs>
            <w:spacing w:after="0" w:line="400" w:lineRule="exact"/>
            <w:ind w:firstLineChars="200" w:firstLine="440"/>
            <w:jc w:val="both"/>
            <w:rPr>
              <w:rFonts w:ascii="宋体" w:eastAsia="宋体" w:hAnsi="宋体" w:cs="宋体"/>
              <w:kern w:val="2"/>
              <w:sz w:val="28"/>
              <w:szCs w:val="32"/>
            </w:rPr>
          </w:pPr>
          <w:hyperlink w:anchor="_Toc27099" w:history="1">
            <w:r w:rsidR="00681599">
              <w:rPr>
                <w:rFonts w:ascii="宋体" w:eastAsia="宋体" w:hAnsi="宋体" w:cs="宋体" w:hint="eastAsia"/>
                <w:kern w:val="2"/>
                <w:sz w:val="28"/>
                <w:szCs w:val="32"/>
              </w:rPr>
              <w:t>（二）课外素质教育学时与学分</w:t>
            </w:r>
            <w:r w:rsidR="00681599">
              <w:rPr>
                <w:rFonts w:ascii="宋体" w:eastAsia="宋体" w:hAnsi="宋体" w:cs="宋体" w:hint="eastAsia"/>
                <w:kern w:val="2"/>
                <w:sz w:val="28"/>
                <w:szCs w:val="32"/>
              </w:rPr>
              <w:tab/>
            </w:r>
            <w:r w:rsidR="00681599">
              <w:rPr>
                <w:rFonts w:ascii="宋体" w:eastAsia="宋体" w:hAnsi="宋体" w:cs="宋体" w:hint="eastAsia"/>
                <w:kern w:val="2"/>
                <w:sz w:val="28"/>
                <w:szCs w:val="32"/>
              </w:rPr>
              <w:fldChar w:fldCharType="begin"/>
            </w:r>
            <w:r w:rsidR="00681599">
              <w:rPr>
                <w:rFonts w:ascii="宋体" w:eastAsia="宋体" w:hAnsi="宋体" w:cs="宋体" w:hint="eastAsia"/>
                <w:kern w:val="2"/>
                <w:sz w:val="28"/>
                <w:szCs w:val="32"/>
              </w:rPr>
              <w:instrText xml:space="preserve"> PAGEREF _Toc27099 \h </w:instrText>
            </w:r>
            <w:r w:rsidR="00681599">
              <w:rPr>
                <w:rFonts w:ascii="宋体" w:eastAsia="宋体" w:hAnsi="宋体" w:cs="宋体" w:hint="eastAsia"/>
                <w:kern w:val="2"/>
                <w:sz w:val="28"/>
                <w:szCs w:val="32"/>
              </w:rPr>
            </w:r>
            <w:r w:rsidR="00681599">
              <w:rPr>
                <w:rFonts w:ascii="宋体" w:eastAsia="宋体" w:hAnsi="宋体" w:cs="宋体" w:hint="eastAsia"/>
                <w:kern w:val="2"/>
                <w:sz w:val="28"/>
                <w:szCs w:val="32"/>
              </w:rPr>
              <w:fldChar w:fldCharType="separate"/>
            </w:r>
            <w:r w:rsidR="00681599">
              <w:rPr>
                <w:rFonts w:ascii="宋体" w:eastAsia="宋体" w:hAnsi="宋体" w:cs="宋体" w:hint="eastAsia"/>
                <w:kern w:val="2"/>
                <w:sz w:val="28"/>
                <w:szCs w:val="32"/>
              </w:rPr>
              <w:t>17</w:t>
            </w:r>
            <w:r w:rsidR="00681599">
              <w:rPr>
                <w:rFonts w:ascii="宋体" w:eastAsia="宋体" w:hAnsi="宋体" w:cs="宋体" w:hint="eastAsia"/>
                <w:kern w:val="2"/>
                <w:sz w:val="28"/>
                <w:szCs w:val="32"/>
              </w:rPr>
              <w:fldChar w:fldCharType="end"/>
            </w:r>
          </w:hyperlink>
        </w:p>
        <w:p w14:paraId="5365E0EC" w14:textId="77777777" w:rsidR="00C0388D" w:rsidRDefault="00000000">
          <w:pPr>
            <w:pStyle w:val="TOC1"/>
            <w:widowControl w:val="0"/>
            <w:tabs>
              <w:tab w:val="right" w:leader="dot" w:pos="8306"/>
            </w:tabs>
            <w:spacing w:after="0" w:line="400" w:lineRule="exact"/>
            <w:ind w:firstLineChars="200" w:firstLine="440"/>
            <w:jc w:val="both"/>
            <w:rPr>
              <w:rFonts w:ascii="宋体" w:eastAsia="宋体" w:hAnsi="宋体" w:cs="宋体"/>
              <w:kern w:val="2"/>
              <w:sz w:val="28"/>
              <w:szCs w:val="32"/>
            </w:rPr>
          </w:pPr>
          <w:hyperlink w:anchor="_Toc26086" w:history="1">
            <w:r w:rsidR="00681599">
              <w:rPr>
                <w:rFonts w:ascii="宋体" w:eastAsia="宋体" w:hAnsi="宋体" w:cs="宋体" w:hint="eastAsia"/>
                <w:kern w:val="2"/>
                <w:sz w:val="28"/>
                <w:szCs w:val="32"/>
              </w:rPr>
              <w:t>（三）岗位实习和毕业实习学时与学分</w:t>
            </w:r>
            <w:r w:rsidR="00681599">
              <w:rPr>
                <w:rFonts w:ascii="宋体" w:eastAsia="宋体" w:hAnsi="宋体" w:cs="宋体" w:hint="eastAsia"/>
                <w:kern w:val="2"/>
                <w:sz w:val="28"/>
                <w:szCs w:val="32"/>
              </w:rPr>
              <w:tab/>
            </w:r>
            <w:r w:rsidR="00681599">
              <w:rPr>
                <w:rFonts w:ascii="宋体" w:eastAsia="宋体" w:hAnsi="宋体" w:cs="宋体" w:hint="eastAsia"/>
                <w:kern w:val="2"/>
                <w:sz w:val="28"/>
                <w:szCs w:val="32"/>
              </w:rPr>
              <w:fldChar w:fldCharType="begin"/>
            </w:r>
            <w:r w:rsidR="00681599">
              <w:rPr>
                <w:rFonts w:ascii="宋体" w:eastAsia="宋体" w:hAnsi="宋体" w:cs="宋体" w:hint="eastAsia"/>
                <w:kern w:val="2"/>
                <w:sz w:val="28"/>
                <w:szCs w:val="32"/>
              </w:rPr>
              <w:instrText xml:space="preserve"> PAGEREF _Toc26086 \h </w:instrText>
            </w:r>
            <w:r w:rsidR="00681599">
              <w:rPr>
                <w:rFonts w:ascii="宋体" w:eastAsia="宋体" w:hAnsi="宋体" w:cs="宋体" w:hint="eastAsia"/>
                <w:kern w:val="2"/>
                <w:sz w:val="28"/>
                <w:szCs w:val="32"/>
              </w:rPr>
            </w:r>
            <w:r w:rsidR="00681599">
              <w:rPr>
                <w:rFonts w:ascii="宋体" w:eastAsia="宋体" w:hAnsi="宋体" w:cs="宋体" w:hint="eastAsia"/>
                <w:kern w:val="2"/>
                <w:sz w:val="28"/>
                <w:szCs w:val="32"/>
              </w:rPr>
              <w:fldChar w:fldCharType="separate"/>
            </w:r>
            <w:r w:rsidR="00681599">
              <w:rPr>
                <w:rFonts w:ascii="宋体" w:eastAsia="宋体" w:hAnsi="宋体" w:cs="宋体" w:hint="eastAsia"/>
                <w:kern w:val="2"/>
                <w:sz w:val="28"/>
                <w:szCs w:val="32"/>
              </w:rPr>
              <w:t>17</w:t>
            </w:r>
            <w:r w:rsidR="00681599">
              <w:rPr>
                <w:rFonts w:ascii="宋体" w:eastAsia="宋体" w:hAnsi="宋体" w:cs="宋体" w:hint="eastAsia"/>
                <w:kern w:val="2"/>
                <w:sz w:val="28"/>
                <w:szCs w:val="32"/>
              </w:rPr>
              <w:fldChar w:fldCharType="end"/>
            </w:r>
          </w:hyperlink>
        </w:p>
        <w:p w14:paraId="0672970E" w14:textId="77777777" w:rsidR="00C0388D" w:rsidRDefault="00000000">
          <w:pPr>
            <w:pStyle w:val="TOC1"/>
            <w:widowControl w:val="0"/>
            <w:tabs>
              <w:tab w:val="right" w:leader="dot" w:pos="8306"/>
            </w:tabs>
            <w:spacing w:after="0" w:line="400" w:lineRule="exact"/>
            <w:jc w:val="both"/>
            <w:rPr>
              <w:rFonts w:ascii="宋体" w:eastAsia="宋体" w:hAnsi="宋体" w:cs="宋体"/>
              <w:kern w:val="2"/>
              <w:sz w:val="28"/>
              <w:szCs w:val="32"/>
            </w:rPr>
          </w:pPr>
          <w:hyperlink w:anchor="_Toc13855" w:history="1">
            <w:r w:rsidR="00681599">
              <w:rPr>
                <w:rFonts w:ascii="宋体" w:eastAsia="宋体" w:hAnsi="宋体" w:cs="宋体" w:hint="eastAsia"/>
                <w:kern w:val="2"/>
                <w:sz w:val="28"/>
                <w:szCs w:val="32"/>
              </w:rPr>
              <w:t>八、实施保障</w:t>
            </w:r>
            <w:r w:rsidR="00681599">
              <w:rPr>
                <w:rFonts w:ascii="宋体" w:eastAsia="宋体" w:hAnsi="宋体" w:cs="宋体" w:hint="eastAsia"/>
                <w:kern w:val="2"/>
                <w:sz w:val="28"/>
                <w:szCs w:val="32"/>
              </w:rPr>
              <w:tab/>
            </w:r>
            <w:r w:rsidR="00681599">
              <w:rPr>
                <w:rFonts w:ascii="宋体" w:eastAsia="宋体" w:hAnsi="宋体" w:cs="宋体" w:hint="eastAsia"/>
                <w:kern w:val="2"/>
                <w:sz w:val="28"/>
                <w:szCs w:val="32"/>
              </w:rPr>
              <w:fldChar w:fldCharType="begin"/>
            </w:r>
            <w:r w:rsidR="00681599">
              <w:rPr>
                <w:rFonts w:ascii="宋体" w:eastAsia="宋体" w:hAnsi="宋体" w:cs="宋体" w:hint="eastAsia"/>
                <w:kern w:val="2"/>
                <w:sz w:val="28"/>
                <w:szCs w:val="32"/>
              </w:rPr>
              <w:instrText xml:space="preserve"> PAGEREF _Toc13855 \h </w:instrText>
            </w:r>
            <w:r w:rsidR="00681599">
              <w:rPr>
                <w:rFonts w:ascii="宋体" w:eastAsia="宋体" w:hAnsi="宋体" w:cs="宋体" w:hint="eastAsia"/>
                <w:kern w:val="2"/>
                <w:sz w:val="28"/>
                <w:szCs w:val="32"/>
              </w:rPr>
            </w:r>
            <w:r w:rsidR="00681599">
              <w:rPr>
                <w:rFonts w:ascii="宋体" w:eastAsia="宋体" w:hAnsi="宋体" w:cs="宋体" w:hint="eastAsia"/>
                <w:kern w:val="2"/>
                <w:sz w:val="28"/>
                <w:szCs w:val="32"/>
              </w:rPr>
              <w:fldChar w:fldCharType="separate"/>
            </w:r>
            <w:r w:rsidR="00681599">
              <w:rPr>
                <w:rFonts w:ascii="宋体" w:eastAsia="宋体" w:hAnsi="宋体" w:cs="宋体" w:hint="eastAsia"/>
                <w:kern w:val="2"/>
                <w:sz w:val="28"/>
                <w:szCs w:val="32"/>
              </w:rPr>
              <w:t>18</w:t>
            </w:r>
            <w:r w:rsidR="00681599">
              <w:rPr>
                <w:rFonts w:ascii="宋体" w:eastAsia="宋体" w:hAnsi="宋体" w:cs="宋体" w:hint="eastAsia"/>
                <w:kern w:val="2"/>
                <w:sz w:val="28"/>
                <w:szCs w:val="32"/>
              </w:rPr>
              <w:fldChar w:fldCharType="end"/>
            </w:r>
          </w:hyperlink>
        </w:p>
        <w:p w14:paraId="751994FA" w14:textId="77777777" w:rsidR="00C0388D" w:rsidRDefault="00000000">
          <w:pPr>
            <w:pStyle w:val="TOC1"/>
            <w:widowControl w:val="0"/>
            <w:tabs>
              <w:tab w:val="right" w:leader="dot" w:pos="8306"/>
            </w:tabs>
            <w:spacing w:after="0" w:line="400" w:lineRule="exact"/>
            <w:ind w:firstLineChars="200" w:firstLine="440"/>
            <w:jc w:val="both"/>
            <w:rPr>
              <w:rFonts w:ascii="宋体" w:eastAsia="宋体" w:hAnsi="宋体" w:cs="宋体"/>
              <w:kern w:val="2"/>
              <w:sz w:val="28"/>
              <w:szCs w:val="32"/>
            </w:rPr>
          </w:pPr>
          <w:hyperlink w:anchor="_Toc21979" w:history="1">
            <w:r w:rsidR="00681599">
              <w:rPr>
                <w:rFonts w:ascii="宋体" w:eastAsia="宋体" w:hAnsi="宋体" w:cs="宋体" w:hint="eastAsia"/>
                <w:kern w:val="2"/>
                <w:sz w:val="28"/>
                <w:szCs w:val="32"/>
              </w:rPr>
              <w:t>（一）师资队伍</w:t>
            </w:r>
            <w:r w:rsidR="00681599">
              <w:rPr>
                <w:rFonts w:ascii="宋体" w:eastAsia="宋体" w:hAnsi="宋体" w:cs="宋体" w:hint="eastAsia"/>
                <w:kern w:val="2"/>
                <w:sz w:val="28"/>
                <w:szCs w:val="32"/>
              </w:rPr>
              <w:tab/>
            </w:r>
            <w:r w:rsidR="00681599">
              <w:rPr>
                <w:rFonts w:ascii="宋体" w:eastAsia="宋体" w:hAnsi="宋体" w:cs="宋体" w:hint="eastAsia"/>
                <w:kern w:val="2"/>
                <w:sz w:val="28"/>
                <w:szCs w:val="32"/>
              </w:rPr>
              <w:fldChar w:fldCharType="begin"/>
            </w:r>
            <w:r w:rsidR="00681599">
              <w:rPr>
                <w:rFonts w:ascii="宋体" w:eastAsia="宋体" w:hAnsi="宋体" w:cs="宋体" w:hint="eastAsia"/>
                <w:kern w:val="2"/>
                <w:sz w:val="28"/>
                <w:szCs w:val="32"/>
              </w:rPr>
              <w:instrText xml:space="preserve"> PAGEREF _Toc21979 \h </w:instrText>
            </w:r>
            <w:r w:rsidR="00681599">
              <w:rPr>
                <w:rFonts w:ascii="宋体" w:eastAsia="宋体" w:hAnsi="宋体" w:cs="宋体" w:hint="eastAsia"/>
                <w:kern w:val="2"/>
                <w:sz w:val="28"/>
                <w:szCs w:val="32"/>
              </w:rPr>
            </w:r>
            <w:r w:rsidR="00681599">
              <w:rPr>
                <w:rFonts w:ascii="宋体" w:eastAsia="宋体" w:hAnsi="宋体" w:cs="宋体" w:hint="eastAsia"/>
                <w:kern w:val="2"/>
                <w:sz w:val="28"/>
                <w:szCs w:val="32"/>
              </w:rPr>
              <w:fldChar w:fldCharType="separate"/>
            </w:r>
            <w:r w:rsidR="00681599">
              <w:rPr>
                <w:rFonts w:ascii="宋体" w:eastAsia="宋体" w:hAnsi="宋体" w:cs="宋体" w:hint="eastAsia"/>
                <w:kern w:val="2"/>
                <w:sz w:val="28"/>
                <w:szCs w:val="32"/>
              </w:rPr>
              <w:t>18</w:t>
            </w:r>
            <w:r w:rsidR="00681599">
              <w:rPr>
                <w:rFonts w:ascii="宋体" w:eastAsia="宋体" w:hAnsi="宋体" w:cs="宋体" w:hint="eastAsia"/>
                <w:kern w:val="2"/>
                <w:sz w:val="28"/>
                <w:szCs w:val="32"/>
              </w:rPr>
              <w:fldChar w:fldCharType="end"/>
            </w:r>
          </w:hyperlink>
        </w:p>
        <w:p w14:paraId="7175310E" w14:textId="77777777" w:rsidR="00C0388D" w:rsidRDefault="00000000">
          <w:pPr>
            <w:pStyle w:val="TOC1"/>
            <w:widowControl w:val="0"/>
            <w:tabs>
              <w:tab w:val="right" w:leader="dot" w:pos="8306"/>
            </w:tabs>
            <w:spacing w:after="0" w:line="400" w:lineRule="exact"/>
            <w:ind w:firstLineChars="200" w:firstLine="440"/>
            <w:jc w:val="both"/>
            <w:rPr>
              <w:rFonts w:ascii="宋体" w:eastAsia="宋体" w:hAnsi="宋体" w:cs="宋体"/>
              <w:kern w:val="2"/>
              <w:sz w:val="28"/>
              <w:szCs w:val="32"/>
            </w:rPr>
          </w:pPr>
          <w:hyperlink w:anchor="_Toc15031" w:history="1">
            <w:r w:rsidR="00681599">
              <w:rPr>
                <w:rFonts w:ascii="宋体" w:eastAsia="宋体" w:hAnsi="宋体" w:cs="宋体" w:hint="eastAsia"/>
                <w:kern w:val="2"/>
                <w:sz w:val="28"/>
                <w:szCs w:val="32"/>
              </w:rPr>
              <w:t>（二）教学设施</w:t>
            </w:r>
            <w:r w:rsidR="00681599">
              <w:rPr>
                <w:rFonts w:ascii="宋体" w:eastAsia="宋体" w:hAnsi="宋体" w:cs="宋体" w:hint="eastAsia"/>
                <w:kern w:val="2"/>
                <w:sz w:val="28"/>
                <w:szCs w:val="32"/>
              </w:rPr>
              <w:tab/>
            </w:r>
            <w:r w:rsidR="00681599">
              <w:rPr>
                <w:rFonts w:ascii="宋体" w:eastAsia="宋体" w:hAnsi="宋体" w:cs="宋体" w:hint="eastAsia"/>
                <w:kern w:val="2"/>
                <w:sz w:val="28"/>
                <w:szCs w:val="32"/>
              </w:rPr>
              <w:fldChar w:fldCharType="begin"/>
            </w:r>
            <w:r w:rsidR="00681599">
              <w:rPr>
                <w:rFonts w:ascii="宋体" w:eastAsia="宋体" w:hAnsi="宋体" w:cs="宋体" w:hint="eastAsia"/>
                <w:kern w:val="2"/>
                <w:sz w:val="28"/>
                <w:szCs w:val="32"/>
              </w:rPr>
              <w:instrText xml:space="preserve"> PAGEREF _Toc15031 \h </w:instrText>
            </w:r>
            <w:r w:rsidR="00681599">
              <w:rPr>
                <w:rFonts w:ascii="宋体" w:eastAsia="宋体" w:hAnsi="宋体" w:cs="宋体" w:hint="eastAsia"/>
                <w:kern w:val="2"/>
                <w:sz w:val="28"/>
                <w:szCs w:val="32"/>
              </w:rPr>
            </w:r>
            <w:r w:rsidR="00681599">
              <w:rPr>
                <w:rFonts w:ascii="宋体" w:eastAsia="宋体" w:hAnsi="宋体" w:cs="宋体" w:hint="eastAsia"/>
                <w:kern w:val="2"/>
                <w:sz w:val="28"/>
                <w:szCs w:val="32"/>
              </w:rPr>
              <w:fldChar w:fldCharType="separate"/>
            </w:r>
            <w:r w:rsidR="00681599">
              <w:rPr>
                <w:rFonts w:ascii="宋体" w:eastAsia="宋体" w:hAnsi="宋体" w:cs="宋体" w:hint="eastAsia"/>
                <w:kern w:val="2"/>
                <w:sz w:val="28"/>
                <w:szCs w:val="32"/>
              </w:rPr>
              <w:t>19</w:t>
            </w:r>
            <w:r w:rsidR="00681599">
              <w:rPr>
                <w:rFonts w:ascii="宋体" w:eastAsia="宋体" w:hAnsi="宋体" w:cs="宋体" w:hint="eastAsia"/>
                <w:kern w:val="2"/>
                <w:sz w:val="28"/>
                <w:szCs w:val="32"/>
              </w:rPr>
              <w:fldChar w:fldCharType="end"/>
            </w:r>
          </w:hyperlink>
        </w:p>
        <w:p w14:paraId="37E7D834" w14:textId="77777777" w:rsidR="00C0388D" w:rsidRDefault="00000000">
          <w:pPr>
            <w:pStyle w:val="TOC1"/>
            <w:widowControl w:val="0"/>
            <w:tabs>
              <w:tab w:val="right" w:leader="dot" w:pos="8306"/>
            </w:tabs>
            <w:spacing w:after="0" w:line="400" w:lineRule="exact"/>
            <w:ind w:firstLineChars="200" w:firstLine="440"/>
            <w:jc w:val="both"/>
            <w:rPr>
              <w:rFonts w:ascii="宋体" w:eastAsia="宋体" w:hAnsi="宋体" w:cs="宋体"/>
              <w:kern w:val="2"/>
              <w:sz w:val="28"/>
              <w:szCs w:val="32"/>
            </w:rPr>
          </w:pPr>
          <w:hyperlink w:anchor="_Toc24619" w:history="1">
            <w:r w:rsidR="00681599">
              <w:rPr>
                <w:rFonts w:ascii="宋体" w:eastAsia="宋体" w:hAnsi="宋体" w:cs="宋体" w:hint="eastAsia"/>
                <w:kern w:val="2"/>
                <w:sz w:val="28"/>
                <w:szCs w:val="32"/>
              </w:rPr>
              <w:t>（三）教学资源</w:t>
            </w:r>
            <w:r w:rsidR="00681599">
              <w:rPr>
                <w:rFonts w:ascii="宋体" w:eastAsia="宋体" w:hAnsi="宋体" w:cs="宋体" w:hint="eastAsia"/>
                <w:kern w:val="2"/>
                <w:sz w:val="28"/>
                <w:szCs w:val="32"/>
              </w:rPr>
              <w:tab/>
            </w:r>
            <w:r w:rsidR="00681599">
              <w:rPr>
                <w:rFonts w:ascii="宋体" w:eastAsia="宋体" w:hAnsi="宋体" w:cs="宋体" w:hint="eastAsia"/>
                <w:kern w:val="2"/>
                <w:sz w:val="28"/>
                <w:szCs w:val="32"/>
              </w:rPr>
              <w:fldChar w:fldCharType="begin"/>
            </w:r>
            <w:r w:rsidR="00681599">
              <w:rPr>
                <w:rFonts w:ascii="宋体" w:eastAsia="宋体" w:hAnsi="宋体" w:cs="宋体" w:hint="eastAsia"/>
                <w:kern w:val="2"/>
                <w:sz w:val="28"/>
                <w:szCs w:val="32"/>
              </w:rPr>
              <w:instrText xml:space="preserve"> PAGEREF _Toc24619 \h </w:instrText>
            </w:r>
            <w:r w:rsidR="00681599">
              <w:rPr>
                <w:rFonts w:ascii="宋体" w:eastAsia="宋体" w:hAnsi="宋体" w:cs="宋体" w:hint="eastAsia"/>
                <w:kern w:val="2"/>
                <w:sz w:val="28"/>
                <w:szCs w:val="32"/>
              </w:rPr>
            </w:r>
            <w:r w:rsidR="00681599">
              <w:rPr>
                <w:rFonts w:ascii="宋体" w:eastAsia="宋体" w:hAnsi="宋体" w:cs="宋体" w:hint="eastAsia"/>
                <w:kern w:val="2"/>
                <w:sz w:val="28"/>
                <w:szCs w:val="32"/>
              </w:rPr>
              <w:fldChar w:fldCharType="separate"/>
            </w:r>
            <w:r w:rsidR="00681599">
              <w:rPr>
                <w:rFonts w:ascii="宋体" w:eastAsia="宋体" w:hAnsi="宋体" w:cs="宋体" w:hint="eastAsia"/>
                <w:kern w:val="2"/>
                <w:sz w:val="28"/>
                <w:szCs w:val="32"/>
              </w:rPr>
              <w:t>21</w:t>
            </w:r>
            <w:r w:rsidR="00681599">
              <w:rPr>
                <w:rFonts w:ascii="宋体" w:eastAsia="宋体" w:hAnsi="宋体" w:cs="宋体" w:hint="eastAsia"/>
                <w:kern w:val="2"/>
                <w:sz w:val="28"/>
                <w:szCs w:val="32"/>
              </w:rPr>
              <w:fldChar w:fldCharType="end"/>
            </w:r>
          </w:hyperlink>
        </w:p>
        <w:p w14:paraId="545E0EF1" w14:textId="77777777" w:rsidR="00C0388D" w:rsidRDefault="00000000">
          <w:pPr>
            <w:pStyle w:val="TOC1"/>
            <w:widowControl w:val="0"/>
            <w:tabs>
              <w:tab w:val="right" w:leader="dot" w:pos="8306"/>
            </w:tabs>
            <w:spacing w:after="0" w:line="400" w:lineRule="exact"/>
            <w:ind w:firstLineChars="200" w:firstLine="440"/>
            <w:jc w:val="both"/>
            <w:rPr>
              <w:rFonts w:ascii="宋体" w:eastAsia="宋体" w:hAnsi="宋体" w:cs="宋体"/>
              <w:kern w:val="2"/>
              <w:sz w:val="28"/>
              <w:szCs w:val="32"/>
            </w:rPr>
          </w:pPr>
          <w:hyperlink w:anchor="_Toc4894" w:history="1">
            <w:r w:rsidR="00681599">
              <w:rPr>
                <w:rFonts w:ascii="宋体" w:eastAsia="宋体" w:hAnsi="宋体" w:cs="宋体" w:hint="eastAsia"/>
                <w:kern w:val="2"/>
                <w:sz w:val="28"/>
                <w:szCs w:val="32"/>
              </w:rPr>
              <w:t>（四）教学方法</w:t>
            </w:r>
            <w:r w:rsidR="00681599">
              <w:rPr>
                <w:rFonts w:ascii="宋体" w:eastAsia="宋体" w:hAnsi="宋体" w:cs="宋体" w:hint="eastAsia"/>
                <w:kern w:val="2"/>
                <w:sz w:val="28"/>
                <w:szCs w:val="32"/>
              </w:rPr>
              <w:tab/>
            </w:r>
            <w:r w:rsidR="00681599">
              <w:rPr>
                <w:rFonts w:ascii="宋体" w:eastAsia="宋体" w:hAnsi="宋体" w:cs="宋体" w:hint="eastAsia"/>
                <w:kern w:val="2"/>
                <w:sz w:val="28"/>
                <w:szCs w:val="32"/>
              </w:rPr>
              <w:fldChar w:fldCharType="begin"/>
            </w:r>
            <w:r w:rsidR="00681599">
              <w:rPr>
                <w:rFonts w:ascii="宋体" w:eastAsia="宋体" w:hAnsi="宋体" w:cs="宋体" w:hint="eastAsia"/>
                <w:kern w:val="2"/>
                <w:sz w:val="28"/>
                <w:szCs w:val="32"/>
              </w:rPr>
              <w:instrText xml:space="preserve"> PAGEREF _Toc4894 \h </w:instrText>
            </w:r>
            <w:r w:rsidR="00681599">
              <w:rPr>
                <w:rFonts w:ascii="宋体" w:eastAsia="宋体" w:hAnsi="宋体" w:cs="宋体" w:hint="eastAsia"/>
                <w:kern w:val="2"/>
                <w:sz w:val="28"/>
                <w:szCs w:val="32"/>
              </w:rPr>
            </w:r>
            <w:r w:rsidR="00681599">
              <w:rPr>
                <w:rFonts w:ascii="宋体" w:eastAsia="宋体" w:hAnsi="宋体" w:cs="宋体" w:hint="eastAsia"/>
                <w:kern w:val="2"/>
                <w:sz w:val="28"/>
                <w:szCs w:val="32"/>
              </w:rPr>
              <w:fldChar w:fldCharType="separate"/>
            </w:r>
            <w:r w:rsidR="00681599">
              <w:rPr>
                <w:rFonts w:ascii="宋体" w:eastAsia="宋体" w:hAnsi="宋体" w:cs="宋体" w:hint="eastAsia"/>
                <w:kern w:val="2"/>
                <w:sz w:val="28"/>
                <w:szCs w:val="32"/>
              </w:rPr>
              <w:t>22</w:t>
            </w:r>
            <w:r w:rsidR="00681599">
              <w:rPr>
                <w:rFonts w:ascii="宋体" w:eastAsia="宋体" w:hAnsi="宋体" w:cs="宋体" w:hint="eastAsia"/>
                <w:kern w:val="2"/>
                <w:sz w:val="28"/>
                <w:szCs w:val="32"/>
              </w:rPr>
              <w:fldChar w:fldCharType="end"/>
            </w:r>
          </w:hyperlink>
        </w:p>
        <w:p w14:paraId="37701B67" w14:textId="77777777" w:rsidR="00C0388D" w:rsidRDefault="00000000">
          <w:pPr>
            <w:pStyle w:val="TOC1"/>
            <w:widowControl w:val="0"/>
            <w:tabs>
              <w:tab w:val="right" w:leader="dot" w:pos="8306"/>
            </w:tabs>
            <w:spacing w:after="0" w:line="400" w:lineRule="exact"/>
            <w:ind w:firstLineChars="200" w:firstLine="440"/>
            <w:jc w:val="both"/>
            <w:rPr>
              <w:rFonts w:ascii="宋体" w:eastAsia="宋体" w:hAnsi="宋体" w:cs="宋体"/>
              <w:kern w:val="2"/>
              <w:sz w:val="28"/>
              <w:szCs w:val="32"/>
            </w:rPr>
          </w:pPr>
          <w:hyperlink w:anchor="_Toc17085" w:history="1">
            <w:r w:rsidR="00681599">
              <w:rPr>
                <w:rFonts w:ascii="宋体" w:eastAsia="宋体" w:hAnsi="宋体" w:cs="宋体" w:hint="eastAsia"/>
                <w:kern w:val="2"/>
                <w:sz w:val="28"/>
                <w:szCs w:val="32"/>
              </w:rPr>
              <w:t>（五）学习评价</w:t>
            </w:r>
            <w:r w:rsidR="00681599">
              <w:rPr>
                <w:rFonts w:ascii="宋体" w:eastAsia="宋体" w:hAnsi="宋体" w:cs="宋体" w:hint="eastAsia"/>
                <w:kern w:val="2"/>
                <w:sz w:val="28"/>
                <w:szCs w:val="32"/>
              </w:rPr>
              <w:tab/>
            </w:r>
            <w:r w:rsidR="00681599">
              <w:rPr>
                <w:rFonts w:ascii="宋体" w:eastAsia="宋体" w:hAnsi="宋体" w:cs="宋体" w:hint="eastAsia"/>
                <w:kern w:val="2"/>
                <w:sz w:val="28"/>
                <w:szCs w:val="32"/>
              </w:rPr>
              <w:fldChar w:fldCharType="begin"/>
            </w:r>
            <w:r w:rsidR="00681599">
              <w:rPr>
                <w:rFonts w:ascii="宋体" w:eastAsia="宋体" w:hAnsi="宋体" w:cs="宋体" w:hint="eastAsia"/>
                <w:kern w:val="2"/>
                <w:sz w:val="28"/>
                <w:szCs w:val="32"/>
              </w:rPr>
              <w:instrText xml:space="preserve"> PAGEREF _Toc17085 \h </w:instrText>
            </w:r>
            <w:r w:rsidR="00681599">
              <w:rPr>
                <w:rFonts w:ascii="宋体" w:eastAsia="宋体" w:hAnsi="宋体" w:cs="宋体" w:hint="eastAsia"/>
                <w:kern w:val="2"/>
                <w:sz w:val="28"/>
                <w:szCs w:val="32"/>
              </w:rPr>
            </w:r>
            <w:r w:rsidR="00681599">
              <w:rPr>
                <w:rFonts w:ascii="宋体" w:eastAsia="宋体" w:hAnsi="宋体" w:cs="宋体" w:hint="eastAsia"/>
                <w:kern w:val="2"/>
                <w:sz w:val="28"/>
                <w:szCs w:val="32"/>
              </w:rPr>
              <w:fldChar w:fldCharType="separate"/>
            </w:r>
            <w:r w:rsidR="00681599">
              <w:rPr>
                <w:rFonts w:ascii="宋体" w:eastAsia="宋体" w:hAnsi="宋体" w:cs="宋体" w:hint="eastAsia"/>
                <w:kern w:val="2"/>
                <w:sz w:val="28"/>
                <w:szCs w:val="32"/>
              </w:rPr>
              <w:t>22</w:t>
            </w:r>
            <w:r w:rsidR="00681599">
              <w:rPr>
                <w:rFonts w:ascii="宋体" w:eastAsia="宋体" w:hAnsi="宋体" w:cs="宋体" w:hint="eastAsia"/>
                <w:kern w:val="2"/>
                <w:sz w:val="28"/>
                <w:szCs w:val="32"/>
              </w:rPr>
              <w:fldChar w:fldCharType="end"/>
            </w:r>
          </w:hyperlink>
        </w:p>
        <w:p w14:paraId="62D80ED0" w14:textId="77777777" w:rsidR="00C0388D" w:rsidRDefault="00000000">
          <w:pPr>
            <w:pStyle w:val="TOC1"/>
            <w:widowControl w:val="0"/>
            <w:tabs>
              <w:tab w:val="right" w:leader="dot" w:pos="8306"/>
            </w:tabs>
            <w:spacing w:after="0" w:line="400" w:lineRule="exact"/>
            <w:ind w:firstLineChars="200" w:firstLine="440"/>
            <w:jc w:val="both"/>
            <w:rPr>
              <w:rFonts w:ascii="宋体" w:eastAsia="宋体" w:hAnsi="宋体" w:cs="宋体"/>
              <w:kern w:val="2"/>
              <w:sz w:val="28"/>
              <w:szCs w:val="32"/>
            </w:rPr>
          </w:pPr>
          <w:hyperlink w:anchor="_Toc12850" w:history="1">
            <w:r w:rsidR="00681599">
              <w:rPr>
                <w:rFonts w:ascii="宋体" w:eastAsia="宋体" w:hAnsi="宋体" w:cs="宋体" w:hint="eastAsia"/>
                <w:kern w:val="2"/>
                <w:sz w:val="28"/>
                <w:szCs w:val="32"/>
              </w:rPr>
              <w:t>（六）质量管理</w:t>
            </w:r>
            <w:r w:rsidR="00681599">
              <w:rPr>
                <w:rFonts w:ascii="宋体" w:eastAsia="宋体" w:hAnsi="宋体" w:cs="宋体" w:hint="eastAsia"/>
                <w:kern w:val="2"/>
                <w:sz w:val="28"/>
                <w:szCs w:val="32"/>
              </w:rPr>
              <w:tab/>
            </w:r>
            <w:r w:rsidR="00681599">
              <w:rPr>
                <w:rFonts w:ascii="宋体" w:eastAsia="宋体" w:hAnsi="宋体" w:cs="宋体" w:hint="eastAsia"/>
                <w:kern w:val="2"/>
                <w:sz w:val="28"/>
                <w:szCs w:val="32"/>
              </w:rPr>
              <w:fldChar w:fldCharType="begin"/>
            </w:r>
            <w:r w:rsidR="00681599">
              <w:rPr>
                <w:rFonts w:ascii="宋体" w:eastAsia="宋体" w:hAnsi="宋体" w:cs="宋体" w:hint="eastAsia"/>
                <w:kern w:val="2"/>
                <w:sz w:val="28"/>
                <w:szCs w:val="32"/>
              </w:rPr>
              <w:instrText xml:space="preserve"> PAGEREF _Toc12850 \h </w:instrText>
            </w:r>
            <w:r w:rsidR="00681599">
              <w:rPr>
                <w:rFonts w:ascii="宋体" w:eastAsia="宋体" w:hAnsi="宋体" w:cs="宋体" w:hint="eastAsia"/>
                <w:kern w:val="2"/>
                <w:sz w:val="28"/>
                <w:szCs w:val="32"/>
              </w:rPr>
            </w:r>
            <w:r w:rsidR="00681599">
              <w:rPr>
                <w:rFonts w:ascii="宋体" w:eastAsia="宋体" w:hAnsi="宋体" w:cs="宋体" w:hint="eastAsia"/>
                <w:kern w:val="2"/>
                <w:sz w:val="28"/>
                <w:szCs w:val="32"/>
              </w:rPr>
              <w:fldChar w:fldCharType="separate"/>
            </w:r>
            <w:r w:rsidR="00681599">
              <w:rPr>
                <w:rFonts w:ascii="宋体" w:eastAsia="宋体" w:hAnsi="宋体" w:cs="宋体" w:hint="eastAsia"/>
                <w:kern w:val="2"/>
                <w:sz w:val="28"/>
                <w:szCs w:val="32"/>
              </w:rPr>
              <w:t>25</w:t>
            </w:r>
            <w:r w:rsidR="00681599">
              <w:rPr>
                <w:rFonts w:ascii="宋体" w:eastAsia="宋体" w:hAnsi="宋体" w:cs="宋体" w:hint="eastAsia"/>
                <w:kern w:val="2"/>
                <w:sz w:val="28"/>
                <w:szCs w:val="32"/>
              </w:rPr>
              <w:fldChar w:fldCharType="end"/>
            </w:r>
          </w:hyperlink>
        </w:p>
        <w:p w14:paraId="15BD3DF2" w14:textId="77777777" w:rsidR="00C0388D" w:rsidRDefault="00000000">
          <w:pPr>
            <w:pStyle w:val="TOC1"/>
            <w:widowControl w:val="0"/>
            <w:tabs>
              <w:tab w:val="right" w:leader="dot" w:pos="8306"/>
            </w:tabs>
            <w:spacing w:after="0" w:line="400" w:lineRule="exact"/>
            <w:jc w:val="both"/>
            <w:rPr>
              <w:rFonts w:ascii="宋体" w:eastAsia="宋体" w:hAnsi="宋体" w:cs="宋体"/>
              <w:kern w:val="2"/>
              <w:sz w:val="28"/>
              <w:szCs w:val="32"/>
            </w:rPr>
          </w:pPr>
          <w:hyperlink w:anchor="_Toc1078" w:history="1">
            <w:r w:rsidR="00681599">
              <w:rPr>
                <w:rFonts w:ascii="宋体" w:eastAsia="宋体" w:hAnsi="宋体" w:cs="宋体" w:hint="eastAsia"/>
                <w:kern w:val="2"/>
                <w:sz w:val="28"/>
                <w:szCs w:val="32"/>
              </w:rPr>
              <w:t>九</w:t>
            </w:r>
            <w:r w:rsidR="00681599">
              <w:rPr>
                <w:rFonts w:ascii="宋体" w:eastAsia="宋体" w:hAnsi="宋体" w:cs="宋体" w:hint="eastAsia"/>
                <w:kern w:val="2"/>
                <w:sz w:val="28"/>
                <w:szCs w:val="32"/>
                <w:lang w:eastAsia="zh-TW"/>
              </w:rPr>
              <w:t>、</w:t>
            </w:r>
            <w:r w:rsidR="00681599">
              <w:rPr>
                <w:rFonts w:ascii="宋体" w:eastAsia="宋体" w:hAnsi="宋体" w:cs="宋体" w:hint="eastAsia"/>
                <w:kern w:val="2"/>
                <w:sz w:val="28"/>
                <w:szCs w:val="32"/>
              </w:rPr>
              <w:t>毕业要求</w:t>
            </w:r>
            <w:r w:rsidR="00681599">
              <w:rPr>
                <w:rFonts w:ascii="宋体" w:eastAsia="宋体" w:hAnsi="宋体" w:cs="宋体" w:hint="eastAsia"/>
                <w:kern w:val="2"/>
                <w:sz w:val="28"/>
                <w:szCs w:val="32"/>
              </w:rPr>
              <w:tab/>
            </w:r>
            <w:r w:rsidR="00681599">
              <w:rPr>
                <w:rFonts w:ascii="宋体" w:eastAsia="宋体" w:hAnsi="宋体" w:cs="宋体" w:hint="eastAsia"/>
                <w:kern w:val="2"/>
                <w:sz w:val="28"/>
                <w:szCs w:val="32"/>
              </w:rPr>
              <w:fldChar w:fldCharType="begin"/>
            </w:r>
            <w:r w:rsidR="00681599">
              <w:rPr>
                <w:rFonts w:ascii="宋体" w:eastAsia="宋体" w:hAnsi="宋体" w:cs="宋体" w:hint="eastAsia"/>
                <w:kern w:val="2"/>
                <w:sz w:val="28"/>
                <w:szCs w:val="32"/>
              </w:rPr>
              <w:instrText xml:space="preserve"> PAGEREF _Toc1078 \h </w:instrText>
            </w:r>
            <w:r w:rsidR="00681599">
              <w:rPr>
                <w:rFonts w:ascii="宋体" w:eastAsia="宋体" w:hAnsi="宋体" w:cs="宋体" w:hint="eastAsia"/>
                <w:kern w:val="2"/>
                <w:sz w:val="28"/>
                <w:szCs w:val="32"/>
              </w:rPr>
            </w:r>
            <w:r w:rsidR="00681599">
              <w:rPr>
                <w:rFonts w:ascii="宋体" w:eastAsia="宋体" w:hAnsi="宋体" w:cs="宋体" w:hint="eastAsia"/>
                <w:kern w:val="2"/>
                <w:sz w:val="28"/>
                <w:szCs w:val="32"/>
              </w:rPr>
              <w:fldChar w:fldCharType="separate"/>
            </w:r>
            <w:r w:rsidR="00681599">
              <w:rPr>
                <w:rFonts w:ascii="宋体" w:eastAsia="宋体" w:hAnsi="宋体" w:cs="宋体" w:hint="eastAsia"/>
                <w:kern w:val="2"/>
                <w:sz w:val="28"/>
                <w:szCs w:val="32"/>
              </w:rPr>
              <w:t>26</w:t>
            </w:r>
            <w:r w:rsidR="00681599">
              <w:rPr>
                <w:rFonts w:ascii="宋体" w:eastAsia="宋体" w:hAnsi="宋体" w:cs="宋体" w:hint="eastAsia"/>
                <w:kern w:val="2"/>
                <w:sz w:val="28"/>
                <w:szCs w:val="32"/>
              </w:rPr>
              <w:fldChar w:fldCharType="end"/>
            </w:r>
          </w:hyperlink>
        </w:p>
        <w:p w14:paraId="5A98AA16" w14:textId="77777777" w:rsidR="00C0388D" w:rsidRDefault="00681599">
          <w:pPr>
            <w:rPr>
              <w:rFonts w:asciiTheme="majorEastAsia" w:eastAsiaTheme="majorEastAsia" w:hAnsiTheme="majorEastAsia"/>
              <w:b/>
              <w:bCs/>
            </w:rPr>
          </w:pPr>
          <w:r>
            <w:rPr>
              <w:rFonts w:asciiTheme="majorEastAsia" w:eastAsiaTheme="majorEastAsia" w:hAnsiTheme="majorEastAsia"/>
              <w:bCs/>
              <w:lang w:val="zh-CN"/>
            </w:rPr>
            <w:fldChar w:fldCharType="end"/>
          </w:r>
        </w:p>
      </w:sdtContent>
    </w:sdt>
    <w:p w14:paraId="2DC1F3E5" w14:textId="77777777" w:rsidR="00C0388D" w:rsidRDefault="00C0388D">
      <w:pPr>
        <w:widowControl/>
        <w:spacing w:line="440" w:lineRule="exact"/>
        <w:ind w:firstLine="560"/>
        <w:jc w:val="center"/>
        <w:rPr>
          <w:rFonts w:ascii="宋体" w:eastAsia="等线 Light" w:hAnsi="宋体" w:cs="Times New Roman"/>
          <w:color w:val="000000" w:themeColor="text1"/>
          <w:sz w:val="28"/>
          <w:szCs w:val="28"/>
        </w:rPr>
      </w:pPr>
    </w:p>
    <w:p w14:paraId="04B6733C" w14:textId="77777777" w:rsidR="00C0388D" w:rsidRDefault="00C0388D">
      <w:pPr>
        <w:spacing w:line="440" w:lineRule="exact"/>
        <w:rPr>
          <w:rFonts w:ascii="宋体" w:eastAsia="等线 Light" w:hAnsi="宋体" w:cs="Times New Roman"/>
          <w:color w:val="000000" w:themeColor="text1"/>
          <w:sz w:val="28"/>
          <w:szCs w:val="28"/>
        </w:rPr>
        <w:sectPr w:rsidR="00C0388D">
          <w:pgSz w:w="11906" w:h="16838"/>
          <w:pgMar w:top="1440" w:right="1800" w:bottom="1440" w:left="1800" w:header="851" w:footer="992" w:gutter="0"/>
          <w:pgNumType w:start="0"/>
          <w:cols w:space="720"/>
          <w:docGrid w:type="lines" w:linePitch="312"/>
        </w:sectPr>
      </w:pPr>
    </w:p>
    <w:p w14:paraId="666F6C82" w14:textId="77777777" w:rsidR="00C0388D" w:rsidRDefault="00C0388D">
      <w:pPr>
        <w:widowControl/>
        <w:spacing w:line="440" w:lineRule="exact"/>
        <w:rPr>
          <w:rFonts w:ascii="等线 Light" w:eastAsia="等线 Light" w:hAnsi="等线 Light" w:cs="Times New Roman"/>
          <w:color w:val="000000" w:themeColor="text1"/>
          <w:sz w:val="28"/>
          <w:szCs w:val="28"/>
        </w:rPr>
      </w:pPr>
    </w:p>
    <w:p w14:paraId="5BA29B68" w14:textId="77777777" w:rsidR="00C0388D" w:rsidRDefault="00681599">
      <w:pPr>
        <w:spacing w:line="360" w:lineRule="auto"/>
        <w:jc w:val="center"/>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计算机网络技术专业人才培养方案</w:t>
      </w:r>
    </w:p>
    <w:p w14:paraId="0830B901" w14:textId="77777777" w:rsidR="00C0388D" w:rsidRDefault="00681599">
      <w:pPr>
        <w:spacing w:line="440" w:lineRule="exact"/>
        <w:ind w:firstLineChars="1364" w:firstLine="3819"/>
        <w:outlineLvl w:val="0"/>
        <w:rPr>
          <w:rFonts w:ascii="宋体" w:eastAsia="宋体" w:hAnsi="宋体" w:cs="宋体"/>
          <w:sz w:val="28"/>
          <w:szCs w:val="28"/>
        </w:rPr>
      </w:pPr>
      <w:bookmarkStart w:id="2" w:name="_Toc2011992124"/>
      <w:bookmarkStart w:id="3" w:name="_Toc121701427"/>
      <w:bookmarkStart w:id="4" w:name="_Toc23618"/>
      <w:bookmarkStart w:id="5" w:name="_Toc16099"/>
      <w:r>
        <w:rPr>
          <w:rFonts w:ascii="宋体" w:eastAsia="宋体" w:hAnsi="宋体" w:cs="宋体" w:hint="eastAsia"/>
          <w:sz w:val="28"/>
          <w:szCs w:val="28"/>
        </w:rPr>
        <w:t>前言</w:t>
      </w:r>
      <w:bookmarkEnd w:id="2"/>
      <w:bookmarkEnd w:id="3"/>
      <w:bookmarkEnd w:id="4"/>
      <w:bookmarkEnd w:id="5"/>
    </w:p>
    <w:p w14:paraId="50361522" w14:textId="77777777" w:rsidR="00C0388D" w:rsidRDefault="00681599">
      <w:pPr>
        <w:spacing w:line="360" w:lineRule="auto"/>
        <w:ind w:firstLine="561"/>
        <w:rPr>
          <w:rFonts w:ascii="宋体" w:eastAsia="宋体" w:hAnsi="宋体" w:cs="宋体"/>
          <w:sz w:val="28"/>
          <w:szCs w:val="28"/>
        </w:rPr>
      </w:pPr>
      <w:r>
        <w:rPr>
          <w:rFonts w:ascii="宋体" w:eastAsia="宋体" w:hAnsi="宋体" w:cs="宋体" w:hint="eastAsia"/>
          <w:sz w:val="28"/>
          <w:szCs w:val="28"/>
        </w:rPr>
        <w:t>人才培养方案是实现人才培养目标的纲领性文件和组织教学过程的具体依据。为适应国家经济、社会、文化和科技发展对人才的需要，实现学校中长期发展目标，进一步深化教育教学改革，提高人才培养质量，在对专业进行市场调研的基础上，就人才培养目标、规格、人才培养模式、专业课程体系结构设置、课时安排、教学内容和教学方法等诸多方面进行了切合实际的深入细致的研究探讨，最终形成了《计算机网络技术人才培养方案》。</w:t>
      </w:r>
    </w:p>
    <w:p w14:paraId="45D594EA" w14:textId="77777777" w:rsidR="00C0388D" w:rsidRDefault="00C0388D">
      <w:pPr>
        <w:widowControl/>
        <w:spacing w:line="440" w:lineRule="exact"/>
        <w:ind w:firstLine="198"/>
        <w:jc w:val="center"/>
        <w:rPr>
          <w:rFonts w:ascii="黑体" w:eastAsia="黑体" w:hAnsi="黑体" w:cs="黑体"/>
          <w:color w:val="000000" w:themeColor="text1"/>
          <w:sz w:val="36"/>
          <w:szCs w:val="36"/>
        </w:rPr>
      </w:pPr>
    </w:p>
    <w:p w14:paraId="2DBEAD80" w14:textId="77777777" w:rsidR="00C0388D" w:rsidRDefault="00C0388D">
      <w:pPr>
        <w:pStyle w:val="a0"/>
        <w:ind w:firstLine="210"/>
      </w:pPr>
    </w:p>
    <w:p w14:paraId="0712CED6" w14:textId="77777777" w:rsidR="00C0388D" w:rsidRDefault="00C0388D">
      <w:pPr>
        <w:pStyle w:val="a0"/>
        <w:ind w:firstLine="210"/>
      </w:pPr>
    </w:p>
    <w:p w14:paraId="77959838" w14:textId="77777777" w:rsidR="00C0388D" w:rsidRDefault="00C0388D">
      <w:pPr>
        <w:pStyle w:val="a0"/>
        <w:ind w:firstLine="210"/>
      </w:pPr>
    </w:p>
    <w:p w14:paraId="40FD8A30" w14:textId="77777777" w:rsidR="00C0388D" w:rsidRDefault="00C0388D">
      <w:pPr>
        <w:pStyle w:val="a0"/>
        <w:ind w:firstLine="210"/>
      </w:pPr>
    </w:p>
    <w:p w14:paraId="59AB385D" w14:textId="77777777" w:rsidR="00C0388D" w:rsidRDefault="00C0388D">
      <w:pPr>
        <w:pStyle w:val="a0"/>
        <w:ind w:firstLine="210"/>
      </w:pPr>
    </w:p>
    <w:p w14:paraId="189E3B54" w14:textId="77777777" w:rsidR="00C0388D" w:rsidRDefault="00C0388D">
      <w:pPr>
        <w:pStyle w:val="a0"/>
        <w:ind w:firstLine="210"/>
      </w:pPr>
    </w:p>
    <w:p w14:paraId="0956BC71" w14:textId="77777777" w:rsidR="00C0388D" w:rsidRDefault="00C0388D">
      <w:pPr>
        <w:pStyle w:val="a0"/>
        <w:ind w:firstLine="210"/>
      </w:pPr>
    </w:p>
    <w:p w14:paraId="5F87F3FF" w14:textId="77777777" w:rsidR="00C0388D" w:rsidRDefault="00C0388D">
      <w:pPr>
        <w:pStyle w:val="a0"/>
        <w:ind w:firstLine="210"/>
      </w:pPr>
    </w:p>
    <w:p w14:paraId="7DA85945" w14:textId="77777777" w:rsidR="00C0388D" w:rsidRDefault="00C0388D">
      <w:pPr>
        <w:pStyle w:val="a0"/>
        <w:ind w:firstLine="210"/>
      </w:pPr>
    </w:p>
    <w:p w14:paraId="3E75B1E4" w14:textId="77777777" w:rsidR="00C0388D" w:rsidRDefault="00C0388D">
      <w:pPr>
        <w:pStyle w:val="a0"/>
        <w:ind w:firstLine="210"/>
      </w:pPr>
    </w:p>
    <w:p w14:paraId="44363B30" w14:textId="77777777" w:rsidR="00C0388D" w:rsidRDefault="00C0388D">
      <w:pPr>
        <w:pStyle w:val="a0"/>
        <w:ind w:firstLine="210"/>
      </w:pPr>
    </w:p>
    <w:p w14:paraId="6F898597" w14:textId="77777777" w:rsidR="00C0388D" w:rsidRDefault="00C0388D">
      <w:pPr>
        <w:pStyle w:val="a0"/>
        <w:ind w:firstLine="210"/>
      </w:pPr>
    </w:p>
    <w:p w14:paraId="09D6D3F1" w14:textId="77777777" w:rsidR="00C0388D" w:rsidRDefault="00C0388D">
      <w:pPr>
        <w:pStyle w:val="a0"/>
        <w:ind w:firstLine="210"/>
      </w:pPr>
    </w:p>
    <w:p w14:paraId="118D6F30" w14:textId="77777777" w:rsidR="00C0388D" w:rsidRDefault="00C0388D">
      <w:pPr>
        <w:pStyle w:val="a0"/>
        <w:ind w:firstLine="210"/>
      </w:pPr>
    </w:p>
    <w:p w14:paraId="79EF4579" w14:textId="77777777" w:rsidR="00C0388D" w:rsidRDefault="00C0388D">
      <w:pPr>
        <w:pStyle w:val="a0"/>
        <w:ind w:firstLine="210"/>
      </w:pPr>
    </w:p>
    <w:p w14:paraId="6B492645" w14:textId="77777777" w:rsidR="00C0388D" w:rsidRDefault="00C0388D">
      <w:pPr>
        <w:pStyle w:val="a0"/>
        <w:ind w:firstLine="210"/>
      </w:pPr>
    </w:p>
    <w:p w14:paraId="704E13E2" w14:textId="77777777" w:rsidR="00C0388D" w:rsidRDefault="00C0388D">
      <w:pPr>
        <w:pStyle w:val="a0"/>
        <w:ind w:firstLine="210"/>
        <w:sectPr w:rsidR="00C0388D">
          <w:footerReference w:type="default" r:id="rId10"/>
          <w:pgSz w:w="11906" w:h="16838"/>
          <w:pgMar w:top="1440" w:right="1800" w:bottom="1440" w:left="1800" w:header="851" w:footer="992" w:gutter="0"/>
          <w:cols w:space="720"/>
          <w:docGrid w:type="lines" w:linePitch="381"/>
        </w:sectPr>
      </w:pPr>
    </w:p>
    <w:p w14:paraId="7E5DB7D0" w14:textId="77777777" w:rsidR="00C0388D" w:rsidRDefault="00681599">
      <w:pPr>
        <w:widowControl/>
        <w:spacing w:before="20" w:after="20" w:line="440" w:lineRule="exact"/>
        <w:jc w:val="left"/>
        <w:outlineLvl w:val="0"/>
        <w:rPr>
          <w:rFonts w:ascii="Times New Roman" w:eastAsia="黑体" w:hAnsi="Times New Roman" w:cs="Times New Roman"/>
          <w:color w:val="000000" w:themeColor="text1"/>
          <w:sz w:val="32"/>
          <w:szCs w:val="32"/>
        </w:rPr>
      </w:pPr>
      <w:bookmarkStart w:id="6" w:name="_Toc15150"/>
      <w:bookmarkStart w:id="7" w:name="_Toc17596"/>
      <w:r>
        <w:rPr>
          <w:rFonts w:ascii="Times New Roman" w:eastAsia="黑体" w:hAnsi="Times New Roman" w:cs="Times New Roman" w:hint="eastAsia"/>
          <w:color w:val="000000" w:themeColor="text1"/>
          <w:sz w:val="32"/>
          <w:szCs w:val="32"/>
        </w:rPr>
        <w:lastRenderedPageBreak/>
        <w:t>一、</w:t>
      </w:r>
      <w:r>
        <w:rPr>
          <w:rFonts w:ascii="Times New Roman" w:eastAsia="黑体" w:hAnsi="Times New Roman" w:cs="Times New Roman"/>
          <w:color w:val="000000" w:themeColor="text1"/>
          <w:sz w:val="32"/>
          <w:szCs w:val="32"/>
        </w:rPr>
        <w:t>专业名称及代码</w:t>
      </w:r>
      <w:bookmarkEnd w:id="6"/>
      <w:bookmarkEnd w:id="7"/>
    </w:p>
    <w:p w14:paraId="6C61AA5C" w14:textId="77777777" w:rsidR="00C0388D" w:rsidRDefault="00681599">
      <w:pPr>
        <w:spacing w:line="360" w:lineRule="auto"/>
        <w:jc w:val="left"/>
        <w:rPr>
          <w:rFonts w:ascii="Calibri" w:eastAsia="黑体" w:hAnsi="Calibri" w:cs="Times New Roman"/>
          <w:color w:val="000000" w:themeColor="text1"/>
          <w:sz w:val="32"/>
          <w:szCs w:val="32"/>
        </w:rPr>
      </w:pPr>
      <w:r>
        <w:rPr>
          <w:rFonts w:asciiTheme="minorEastAsia" w:hAnsiTheme="minorEastAsia"/>
          <w:color w:val="000000" w:themeColor="text1"/>
          <w:sz w:val="28"/>
          <w:szCs w:val="28"/>
        </w:rPr>
        <w:t>计算机网络技术</w:t>
      </w:r>
      <w:r>
        <w:rPr>
          <w:rFonts w:asciiTheme="minorEastAsia" w:hAnsiTheme="minorEastAsia" w:hint="eastAsia"/>
          <w:color w:val="000000" w:themeColor="text1"/>
          <w:sz w:val="28"/>
          <w:szCs w:val="28"/>
        </w:rPr>
        <w:t xml:space="preserve">  510202</w:t>
      </w:r>
    </w:p>
    <w:p w14:paraId="79D178BD" w14:textId="77777777" w:rsidR="00C0388D" w:rsidRDefault="00681599">
      <w:pPr>
        <w:widowControl/>
        <w:spacing w:before="20" w:after="20" w:line="440" w:lineRule="exact"/>
        <w:jc w:val="left"/>
        <w:outlineLvl w:val="0"/>
        <w:rPr>
          <w:rFonts w:ascii="Times New Roman" w:eastAsia="黑体" w:hAnsi="Times New Roman" w:cs="Times New Roman"/>
          <w:color w:val="000000" w:themeColor="text1"/>
          <w:sz w:val="32"/>
          <w:szCs w:val="32"/>
        </w:rPr>
      </w:pPr>
      <w:bookmarkStart w:id="8" w:name="_Toc29317"/>
      <w:bookmarkStart w:id="9" w:name="_Toc22110"/>
      <w:r>
        <w:rPr>
          <w:rFonts w:ascii="Times New Roman" w:eastAsia="黑体" w:hAnsi="Times New Roman" w:cs="Times New Roman" w:hint="eastAsia"/>
          <w:color w:val="000000" w:themeColor="text1"/>
          <w:sz w:val="32"/>
          <w:szCs w:val="32"/>
        </w:rPr>
        <w:t>二、</w:t>
      </w:r>
      <w:r>
        <w:rPr>
          <w:rFonts w:ascii="Times New Roman" w:eastAsia="黑体" w:hAnsi="Times New Roman" w:cs="Times New Roman"/>
          <w:color w:val="000000" w:themeColor="text1"/>
          <w:sz w:val="32"/>
          <w:szCs w:val="32"/>
        </w:rPr>
        <w:t>入学要求</w:t>
      </w:r>
      <w:bookmarkEnd w:id="8"/>
      <w:bookmarkEnd w:id="9"/>
    </w:p>
    <w:p w14:paraId="7411EB76" w14:textId="77777777" w:rsidR="00C0388D" w:rsidRDefault="00681599">
      <w:pPr>
        <w:spacing w:line="360" w:lineRule="auto"/>
        <w:jc w:val="left"/>
        <w:rPr>
          <w:rFonts w:ascii="宋体" w:eastAsia="宋体" w:hAnsi="宋体" w:cs="宋体"/>
          <w:color w:val="000000" w:themeColor="text1"/>
          <w:sz w:val="28"/>
          <w:szCs w:val="28"/>
        </w:rPr>
      </w:pPr>
      <w:r>
        <w:rPr>
          <w:color w:val="000000" w:themeColor="text1"/>
          <w:sz w:val="28"/>
          <w:szCs w:val="28"/>
        </w:rPr>
        <w:t>普通高级中学毕业、中等职业学校毕业或具备同等学力。</w:t>
      </w:r>
    </w:p>
    <w:p w14:paraId="6E82F0FF" w14:textId="77777777" w:rsidR="00C0388D" w:rsidRDefault="00681599">
      <w:pPr>
        <w:widowControl/>
        <w:spacing w:before="20" w:after="20" w:line="440" w:lineRule="exact"/>
        <w:jc w:val="left"/>
        <w:outlineLvl w:val="0"/>
        <w:rPr>
          <w:rFonts w:ascii="Times New Roman" w:eastAsia="黑体" w:hAnsi="Times New Roman" w:cs="Times New Roman"/>
          <w:color w:val="000000" w:themeColor="text1"/>
          <w:sz w:val="32"/>
          <w:szCs w:val="32"/>
        </w:rPr>
      </w:pPr>
      <w:bookmarkStart w:id="10" w:name="_Toc12878"/>
      <w:bookmarkStart w:id="11" w:name="_Toc8759"/>
      <w:r>
        <w:rPr>
          <w:rFonts w:ascii="Times New Roman" w:eastAsia="黑体" w:hAnsi="Times New Roman" w:cs="Times New Roman" w:hint="eastAsia"/>
          <w:color w:val="000000" w:themeColor="text1"/>
          <w:sz w:val="32"/>
          <w:szCs w:val="32"/>
        </w:rPr>
        <w:t>三、</w:t>
      </w:r>
      <w:r>
        <w:rPr>
          <w:rFonts w:ascii="Times New Roman" w:eastAsia="黑体" w:hAnsi="Times New Roman" w:cs="Times New Roman"/>
          <w:color w:val="000000" w:themeColor="text1"/>
          <w:sz w:val="32"/>
          <w:szCs w:val="32"/>
        </w:rPr>
        <w:t>修业年限</w:t>
      </w:r>
      <w:bookmarkEnd w:id="10"/>
      <w:bookmarkEnd w:id="11"/>
    </w:p>
    <w:p w14:paraId="30644C77" w14:textId="77777777" w:rsidR="00C0388D" w:rsidRDefault="00681599">
      <w:pPr>
        <w:jc w:val="left"/>
        <w:rPr>
          <w:rFonts w:ascii="宋体" w:eastAsia="宋体" w:hAnsi="宋体" w:cs="宋体"/>
          <w:color w:val="000000" w:themeColor="text1"/>
          <w:sz w:val="28"/>
          <w:szCs w:val="28"/>
        </w:rPr>
      </w:pPr>
      <w:r>
        <w:rPr>
          <w:rFonts w:ascii="宋体" w:eastAsia="宋体" w:hAnsi="宋体" w:cs="宋体" w:hint="eastAsia"/>
          <w:color w:val="000000" w:themeColor="text1"/>
          <w:sz w:val="28"/>
          <w:szCs w:val="28"/>
        </w:rPr>
        <w:t>三年</w:t>
      </w:r>
    </w:p>
    <w:p w14:paraId="12D64561" w14:textId="77777777" w:rsidR="00C0388D" w:rsidRDefault="00681599">
      <w:pPr>
        <w:widowControl/>
        <w:spacing w:before="20" w:after="20" w:line="440" w:lineRule="exact"/>
        <w:jc w:val="left"/>
        <w:outlineLvl w:val="0"/>
        <w:rPr>
          <w:rFonts w:ascii="Times New Roman" w:eastAsia="黑体" w:hAnsi="Times New Roman" w:cs="Times New Roman"/>
          <w:color w:val="000000" w:themeColor="text1"/>
          <w:sz w:val="32"/>
          <w:szCs w:val="32"/>
        </w:rPr>
      </w:pPr>
      <w:bookmarkStart w:id="12" w:name="_Toc20407"/>
      <w:bookmarkStart w:id="13" w:name="_Toc22171"/>
      <w:r>
        <w:rPr>
          <w:rFonts w:ascii="Times New Roman" w:eastAsia="黑体" w:hAnsi="Times New Roman" w:cs="Times New Roman" w:hint="eastAsia"/>
          <w:color w:val="000000" w:themeColor="text1"/>
          <w:sz w:val="32"/>
          <w:szCs w:val="32"/>
        </w:rPr>
        <w:t>四、职业面向</w:t>
      </w:r>
      <w:bookmarkEnd w:id="12"/>
      <w:bookmarkEnd w:id="13"/>
    </w:p>
    <w:tbl>
      <w:tblPr>
        <w:tblpPr w:leftFromText="180" w:rightFromText="180" w:vertAnchor="text" w:horzAnchor="margin" w:tblpXSpec="center" w:tblpY="67"/>
        <w:tblW w:w="91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5"/>
        <w:gridCol w:w="1220"/>
        <w:gridCol w:w="1220"/>
        <w:gridCol w:w="1844"/>
        <w:gridCol w:w="2126"/>
        <w:gridCol w:w="1601"/>
      </w:tblGrid>
      <w:tr w:rsidR="00C0388D" w14:paraId="0811BED8" w14:textId="77777777">
        <w:trPr>
          <w:trHeight w:hRule="exact" w:val="1653"/>
          <w:jc w:val="center"/>
        </w:trPr>
        <w:tc>
          <w:tcPr>
            <w:tcW w:w="1185" w:type="dxa"/>
            <w:vAlign w:val="center"/>
          </w:tcPr>
          <w:p w14:paraId="41304D0A" w14:textId="77777777" w:rsidR="00C0388D" w:rsidRDefault="00681599">
            <w:pPr>
              <w:spacing w:line="440" w:lineRule="exact"/>
              <w:jc w:val="center"/>
              <w:rPr>
                <w:rFonts w:ascii="宋体" w:eastAsia="宋体" w:hAnsi="宋体" w:cs="宋体"/>
                <w:bCs/>
                <w:color w:val="000000" w:themeColor="text1"/>
                <w:kern w:val="0"/>
                <w:sz w:val="24"/>
                <w:szCs w:val="24"/>
              </w:rPr>
            </w:pPr>
            <w:r>
              <w:rPr>
                <w:rFonts w:ascii="宋体" w:eastAsia="宋体" w:hAnsi="宋体" w:cs="宋体" w:hint="eastAsia"/>
                <w:bCs/>
                <w:color w:val="000000" w:themeColor="text1"/>
                <w:kern w:val="0"/>
                <w:sz w:val="24"/>
                <w:szCs w:val="24"/>
              </w:rPr>
              <w:t>所属专业大类（代码）</w:t>
            </w:r>
          </w:p>
        </w:tc>
        <w:tc>
          <w:tcPr>
            <w:tcW w:w="1220" w:type="dxa"/>
            <w:vAlign w:val="center"/>
          </w:tcPr>
          <w:p w14:paraId="75085850" w14:textId="77777777" w:rsidR="00C0388D" w:rsidRDefault="00681599">
            <w:pPr>
              <w:spacing w:line="440" w:lineRule="exact"/>
              <w:jc w:val="center"/>
              <w:rPr>
                <w:rFonts w:ascii="宋体" w:eastAsia="宋体" w:hAnsi="宋体" w:cs="宋体"/>
                <w:bCs/>
                <w:color w:val="000000" w:themeColor="text1"/>
                <w:kern w:val="0"/>
                <w:sz w:val="24"/>
                <w:szCs w:val="24"/>
              </w:rPr>
            </w:pPr>
            <w:r>
              <w:rPr>
                <w:rFonts w:ascii="宋体" w:eastAsia="宋体" w:hAnsi="宋体" w:cs="宋体" w:hint="eastAsia"/>
                <w:bCs/>
                <w:color w:val="000000" w:themeColor="text1"/>
                <w:kern w:val="0"/>
                <w:sz w:val="24"/>
                <w:szCs w:val="24"/>
              </w:rPr>
              <w:t>所属专业类</w:t>
            </w:r>
          </w:p>
          <w:p w14:paraId="5C30F38A" w14:textId="77777777" w:rsidR="00C0388D" w:rsidRDefault="00681599">
            <w:pPr>
              <w:spacing w:line="440" w:lineRule="exact"/>
              <w:jc w:val="center"/>
              <w:rPr>
                <w:rFonts w:ascii="宋体" w:eastAsia="宋体" w:hAnsi="宋体" w:cs="宋体"/>
                <w:bCs/>
                <w:color w:val="000000" w:themeColor="text1"/>
                <w:kern w:val="0"/>
                <w:sz w:val="24"/>
                <w:szCs w:val="24"/>
              </w:rPr>
            </w:pPr>
            <w:r>
              <w:rPr>
                <w:rFonts w:ascii="宋体" w:eastAsia="宋体" w:hAnsi="宋体" w:cs="宋体" w:hint="eastAsia"/>
                <w:bCs/>
                <w:color w:val="000000" w:themeColor="text1"/>
                <w:kern w:val="0"/>
                <w:sz w:val="24"/>
                <w:szCs w:val="24"/>
              </w:rPr>
              <w:t>（代码）</w:t>
            </w:r>
          </w:p>
        </w:tc>
        <w:tc>
          <w:tcPr>
            <w:tcW w:w="1220" w:type="dxa"/>
            <w:vAlign w:val="center"/>
          </w:tcPr>
          <w:p w14:paraId="5CFBE659" w14:textId="77777777" w:rsidR="00C0388D" w:rsidRDefault="00681599">
            <w:pPr>
              <w:spacing w:line="440" w:lineRule="exact"/>
              <w:jc w:val="center"/>
              <w:rPr>
                <w:rFonts w:ascii="宋体" w:eastAsia="宋体" w:hAnsi="宋体" w:cs="宋体"/>
                <w:bCs/>
                <w:color w:val="000000" w:themeColor="text1"/>
                <w:kern w:val="0"/>
                <w:sz w:val="24"/>
                <w:szCs w:val="24"/>
              </w:rPr>
            </w:pPr>
            <w:r>
              <w:rPr>
                <w:rFonts w:ascii="宋体" w:eastAsia="宋体" w:hAnsi="宋体" w:cs="宋体" w:hint="eastAsia"/>
                <w:bCs/>
                <w:color w:val="000000" w:themeColor="text1"/>
                <w:kern w:val="0"/>
                <w:sz w:val="24"/>
                <w:szCs w:val="24"/>
              </w:rPr>
              <w:t>对应</w:t>
            </w:r>
          </w:p>
          <w:p w14:paraId="46C0CFC7" w14:textId="77777777" w:rsidR="00C0388D" w:rsidRDefault="00681599">
            <w:pPr>
              <w:spacing w:line="440" w:lineRule="exact"/>
              <w:jc w:val="center"/>
              <w:rPr>
                <w:rFonts w:ascii="宋体" w:eastAsia="宋体" w:hAnsi="宋体" w:cs="宋体"/>
                <w:bCs/>
                <w:color w:val="000000" w:themeColor="text1"/>
                <w:kern w:val="0"/>
                <w:sz w:val="24"/>
                <w:szCs w:val="24"/>
              </w:rPr>
            </w:pPr>
            <w:r>
              <w:rPr>
                <w:rFonts w:ascii="宋体" w:eastAsia="宋体" w:hAnsi="宋体" w:cs="宋体" w:hint="eastAsia"/>
                <w:bCs/>
                <w:color w:val="000000" w:themeColor="text1"/>
                <w:kern w:val="0"/>
                <w:sz w:val="24"/>
                <w:szCs w:val="24"/>
              </w:rPr>
              <w:t>行业</w:t>
            </w:r>
          </w:p>
          <w:p w14:paraId="6DEFF143" w14:textId="77777777" w:rsidR="00C0388D" w:rsidRDefault="00681599">
            <w:pPr>
              <w:spacing w:line="440" w:lineRule="exact"/>
              <w:jc w:val="center"/>
              <w:rPr>
                <w:rFonts w:ascii="宋体" w:eastAsia="宋体" w:hAnsi="宋体" w:cs="宋体"/>
                <w:bCs/>
                <w:color w:val="000000" w:themeColor="text1"/>
                <w:kern w:val="0"/>
                <w:sz w:val="24"/>
                <w:szCs w:val="24"/>
              </w:rPr>
            </w:pPr>
            <w:r>
              <w:rPr>
                <w:rFonts w:ascii="宋体" w:eastAsia="宋体" w:hAnsi="宋体" w:cs="宋体" w:hint="eastAsia"/>
                <w:bCs/>
                <w:color w:val="000000" w:themeColor="text1"/>
                <w:kern w:val="0"/>
                <w:sz w:val="24"/>
                <w:szCs w:val="24"/>
              </w:rPr>
              <w:t>（代码）</w:t>
            </w:r>
          </w:p>
        </w:tc>
        <w:tc>
          <w:tcPr>
            <w:tcW w:w="1844" w:type="dxa"/>
            <w:vAlign w:val="center"/>
          </w:tcPr>
          <w:p w14:paraId="29078DBA" w14:textId="77777777" w:rsidR="00C0388D" w:rsidRDefault="00681599">
            <w:pPr>
              <w:spacing w:line="440" w:lineRule="exact"/>
              <w:jc w:val="center"/>
              <w:rPr>
                <w:rFonts w:ascii="宋体" w:eastAsia="宋体" w:hAnsi="宋体" w:cs="宋体"/>
                <w:bCs/>
                <w:color w:val="000000" w:themeColor="text1"/>
                <w:kern w:val="0"/>
                <w:sz w:val="24"/>
                <w:szCs w:val="24"/>
              </w:rPr>
            </w:pPr>
            <w:r>
              <w:rPr>
                <w:rFonts w:ascii="宋体" w:eastAsia="宋体" w:hAnsi="宋体" w:cs="宋体" w:hint="eastAsia"/>
                <w:bCs/>
                <w:color w:val="000000" w:themeColor="text1"/>
                <w:kern w:val="0"/>
                <w:sz w:val="24"/>
                <w:szCs w:val="24"/>
              </w:rPr>
              <w:t>主要职业类别</w:t>
            </w:r>
          </w:p>
          <w:p w14:paraId="21D4F21D" w14:textId="77777777" w:rsidR="00C0388D" w:rsidRDefault="00681599">
            <w:pPr>
              <w:spacing w:line="440" w:lineRule="exact"/>
              <w:jc w:val="center"/>
              <w:rPr>
                <w:rFonts w:ascii="宋体" w:eastAsia="宋体" w:hAnsi="宋体" w:cs="宋体"/>
                <w:bCs/>
                <w:color w:val="000000" w:themeColor="text1"/>
                <w:kern w:val="0"/>
                <w:sz w:val="24"/>
                <w:szCs w:val="24"/>
              </w:rPr>
            </w:pPr>
            <w:r>
              <w:rPr>
                <w:rFonts w:ascii="宋体" w:eastAsia="宋体" w:hAnsi="宋体" w:cs="宋体" w:hint="eastAsia"/>
                <w:bCs/>
                <w:color w:val="000000" w:themeColor="text1"/>
                <w:kern w:val="0"/>
                <w:sz w:val="24"/>
                <w:szCs w:val="24"/>
              </w:rPr>
              <w:t>（代码）</w:t>
            </w:r>
          </w:p>
        </w:tc>
        <w:tc>
          <w:tcPr>
            <w:tcW w:w="2126" w:type="dxa"/>
            <w:vAlign w:val="center"/>
          </w:tcPr>
          <w:p w14:paraId="0158F856" w14:textId="77777777" w:rsidR="00C0388D" w:rsidRDefault="00681599">
            <w:pPr>
              <w:spacing w:line="440" w:lineRule="exact"/>
              <w:jc w:val="center"/>
              <w:rPr>
                <w:rFonts w:ascii="宋体" w:eastAsia="宋体" w:hAnsi="宋体" w:cs="宋体"/>
                <w:bCs/>
                <w:color w:val="000000" w:themeColor="text1"/>
                <w:kern w:val="0"/>
                <w:sz w:val="24"/>
                <w:szCs w:val="24"/>
              </w:rPr>
            </w:pPr>
            <w:r>
              <w:rPr>
                <w:rFonts w:ascii="宋体" w:eastAsia="宋体" w:hAnsi="宋体" w:cs="宋体" w:hint="eastAsia"/>
                <w:bCs/>
                <w:color w:val="000000" w:themeColor="text1"/>
                <w:kern w:val="0"/>
                <w:sz w:val="24"/>
                <w:szCs w:val="24"/>
              </w:rPr>
              <w:t>主要岗位群类别（或技术领域）</w:t>
            </w:r>
          </w:p>
        </w:tc>
        <w:tc>
          <w:tcPr>
            <w:tcW w:w="1601" w:type="dxa"/>
            <w:vAlign w:val="center"/>
          </w:tcPr>
          <w:p w14:paraId="4D3BBEC1" w14:textId="77777777" w:rsidR="00C0388D" w:rsidRDefault="00681599">
            <w:pPr>
              <w:spacing w:line="440" w:lineRule="exact"/>
              <w:jc w:val="center"/>
              <w:rPr>
                <w:rFonts w:ascii="宋体" w:eastAsia="宋体" w:hAnsi="宋体" w:cs="宋体"/>
                <w:bCs/>
                <w:color w:val="000000" w:themeColor="text1"/>
                <w:kern w:val="0"/>
                <w:sz w:val="24"/>
                <w:szCs w:val="24"/>
              </w:rPr>
            </w:pPr>
            <w:r>
              <w:rPr>
                <w:rFonts w:ascii="宋体" w:eastAsia="宋体" w:hAnsi="宋体" w:cs="宋体" w:hint="eastAsia"/>
                <w:bCs/>
                <w:color w:val="000000" w:themeColor="text1"/>
                <w:kern w:val="0"/>
                <w:sz w:val="24"/>
                <w:szCs w:val="24"/>
              </w:rPr>
              <w:t>职业资格证书或技能等级证书</w:t>
            </w:r>
          </w:p>
        </w:tc>
      </w:tr>
      <w:tr w:rsidR="00C0388D" w14:paraId="4DF5C487" w14:textId="77777777">
        <w:trPr>
          <w:trHeight w:hRule="exact" w:val="5596"/>
          <w:jc w:val="center"/>
        </w:trPr>
        <w:tc>
          <w:tcPr>
            <w:tcW w:w="1185" w:type="dxa"/>
            <w:vAlign w:val="center"/>
          </w:tcPr>
          <w:p w14:paraId="2BD32369" w14:textId="77777777" w:rsidR="00C0388D" w:rsidRDefault="00681599">
            <w:pPr>
              <w:pStyle w:val="Other10"/>
              <w:spacing w:after="100" w:line="240" w:lineRule="auto"/>
              <w:ind w:firstLine="0"/>
              <w:jc w:val="center"/>
              <w:rPr>
                <w:color w:val="000000" w:themeColor="text1"/>
                <w:sz w:val="24"/>
                <w:szCs w:val="24"/>
              </w:rPr>
            </w:pPr>
            <w:r>
              <w:rPr>
                <w:color w:val="000000" w:themeColor="text1"/>
                <w:sz w:val="24"/>
                <w:szCs w:val="24"/>
              </w:rPr>
              <w:t>电子信息大类</w:t>
            </w:r>
          </w:p>
          <w:p w14:paraId="5E023CCC" w14:textId="77777777" w:rsidR="00C0388D" w:rsidRDefault="00681599">
            <w:pPr>
              <w:pStyle w:val="Other10"/>
              <w:spacing w:line="240" w:lineRule="auto"/>
              <w:ind w:firstLine="0"/>
              <w:jc w:val="center"/>
              <w:rPr>
                <w:color w:val="000000" w:themeColor="text1"/>
                <w:sz w:val="24"/>
                <w:szCs w:val="24"/>
              </w:rPr>
            </w:pPr>
            <w:r>
              <w:rPr>
                <w:rFonts w:ascii="Times New Roman" w:eastAsia="Times New Roman" w:hAnsi="Times New Roman" w:cs="Times New Roman"/>
                <w:color w:val="000000" w:themeColor="text1"/>
                <w:sz w:val="24"/>
                <w:szCs w:val="24"/>
              </w:rPr>
              <w:t>（</w:t>
            </w:r>
            <w:r>
              <w:rPr>
                <w:rFonts w:ascii="Times New Roman" w:hAnsi="Times New Roman" w:cs="Times New Roman" w:hint="eastAsia"/>
                <w:color w:val="000000" w:themeColor="text1"/>
                <w:sz w:val="24"/>
                <w:szCs w:val="24"/>
                <w:lang w:val="en-US" w:eastAsia="zh-CN"/>
              </w:rPr>
              <w:t>51</w:t>
            </w:r>
            <w:r>
              <w:rPr>
                <w:rFonts w:ascii="Times New Roman" w:eastAsia="Times New Roman" w:hAnsi="Times New Roman" w:cs="Times New Roman"/>
                <w:color w:val="000000" w:themeColor="text1"/>
                <w:sz w:val="24"/>
                <w:szCs w:val="24"/>
              </w:rPr>
              <w:t>）</w:t>
            </w:r>
          </w:p>
        </w:tc>
        <w:tc>
          <w:tcPr>
            <w:tcW w:w="1220" w:type="dxa"/>
            <w:vAlign w:val="center"/>
          </w:tcPr>
          <w:p w14:paraId="16E34D28" w14:textId="77777777" w:rsidR="00C0388D" w:rsidRDefault="00681599">
            <w:pPr>
              <w:pStyle w:val="Other10"/>
              <w:spacing w:after="100" w:line="240" w:lineRule="auto"/>
              <w:ind w:firstLine="0"/>
              <w:jc w:val="center"/>
              <w:rPr>
                <w:color w:val="000000" w:themeColor="text1"/>
                <w:sz w:val="24"/>
                <w:szCs w:val="24"/>
              </w:rPr>
            </w:pPr>
            <w:r>
              <w:rPr>
                <w:color w:val="000000" w:themeColor="text1"/>
                <w:sz w:val="24"/>
                <w:szCs w:val="24"/>
              </w:rPr>
              <w:t>计算机类</w:t>
            </w:r>
          </w:p>
          <w:p w14:paraId="2913B25A" w14:textId="77777777" w:rsidR="00C0388D" w:rsidRDefault="00681599">
            <w:pPr>
              <w:pStyle w:val="Other10"/>
              <w:spacing w:line="240" w:lineRule="auto"/>
              <w:ind w:firstLine="0"/>
              <w:jc w:val="center"/>
              <w:rPr>
                <w:color w:val="000000" w:themeColor="text1"/>
                <w:sz w:val="24"/>
                <w:szCs w:val="24"/>
              </w:rPr>
            </w:pPr>
            <w:r>
              <w:rPr>
                <w:rFonts w:ascii="Times New Roman" w:eastAsia="Times New Roman" w:hAnsi="Times New Roman" w:cs="Times New Roman"/>
                <w:color w:val="000000" w:themeColor="text1"/>
                <w:sz w:val="24"/>
                <w:szCs w:val="24"/>
              </w:rPr>
              <w:t>（</w:t>
            </w:r>
            <w:r>
              <w:rPr>
                <w:rFonts w:ascii="Times New Roman" w:hAnsi="Times New Roman" w:cs="Times New Roman" w:hint="eastAsia"/>
                <w:color w:val="000000" w:themeColor="text1"/>
                <w:sz w:val="24"/>
                <w:szCs w:val="24"/>
                <w:lang w:val="en-US" w:eastAsia="zh-CN"/>
              </w:rPr>
              <w:t>51</w:t>
            </w:r>
            <w:r>
              <w:rPr>
                <w:rFonts w:ascii="Times New Roman" w:eastAsia="Times New Roman" w:hAnsi="Times New Roman" w:cs="Times New Roman"/>
                <w:color w:val="000000" w:themeColor="text1"/>
                <w:sz w:val="24"/>
                <w:szCs w:val="24"/>
              </w:rPr>
              <w:t>02）</w:t>
            </w:r>
          </w:p>
        </w:tc>
        <w:tc>
          <w:tcPr>
            <w:tcW w:w="1220" w:type="dxa"/>
            <w:vAlign w:val="center"/>
          </w:tcPr>
          <w:p w14:paraId="73ADF0B9" w14:textId="77777777" w:rsidR="00C0388D" w:rsidRDefault="00681599">
            <w:pPr>
              <w:pStyle w:val="Other10"/>
              <w:spacing w:line="299" w:lineRule="exact"/>
              <w:ind w:firstLine="0"/>
              <w:rPr>
                <w:color w:val="000000" w:themeColor="text1"/>
                <w:sz w:val="24"/>
                <w:szCs w:val="24"/>
              </w:rPr>
            </w:pPr>
            <w:r>
              <w:rPr>
                <w:color w:val="000000" w:themeColor="text1"/>
                <w:sz w:val="24"/>
                <w:szCs w:val="24"/>
              </w:rPr>
              <w:t>互联网和相关服务（</w:t>
            </w:r>
            <w:r>
              <w:rPr>
                <w:rFonts w:ascii="Times New Roman" w:eastAsia="Times New Roman" w:hAnsi="Times New Roman" w:cs="Times New Roman"/>
                <w:color w:val="000000" w:themeColor="text1"/>
                <w:sz w:val="24"/>
                <w:szCs w:val="24"/>
              </w:rPr>
              <w:t>64）</w:t>
            </w:r>
            <w:r>
              <w:rPr>
                <w:color w:val="000000" w:themeColor="text1"/>
                <w:sz w:val="24"/>
                <w:szCs w:val="24"/>
              </w:rPr>
              <w:t>；</w:t>
            </w:r>
          </w:p>
          <w:p w14:paraId="72F8D4BA" w14:textId="77777777" w:rsidR="00C0388D" w:rsidRDefault="00681599">
            <w:pPr>
              <w:pStyle w:val="Other10"/>
              <w:spacing w:line="299" w:lineRule="exact"/>
              <w:ind w:firstLine="0"/>
              <w:rPr>
                <w:color w:val="000000" w:themeColor="text1"/>
                <w:sz w:val="24"/>
                <w:szCs w:val="24"/>
              </w:rPr>
            </w:pPr>
            <w:r>
              <w:rPr>
                <w:color w:val="000000" w:themeColor="text1"/>
                <w:sz w:val="24"/>
                <w:szCs w:val="24"/>
              </w:rPr>
              <w:t>软件和信息技 术服务业</w:t>
            </w:r>
            <w:r>
              <w:rPr>
                <w:rFonts w:ascii="Times New Roman" w:eastAsia="Times New Roman" w:hAnsi="Times New Roman" w:cs="Times New Roman"/>
                <w:color w:val="000000" w:themeColor="text1"/>
                <w:sz w:val="24"/>
                <w:szCs w:val="24"/>
              </w:rPr>
              <w:t>（65）</w:t>
            </w:r>
          </w:p>
        </w:tc>
        <w:tc>
          <w:tcPr>
            <w:tcW w:w="1844" w:type="dxa"/>
            <w:vAlign w:val="center"/>
          </w:tcPr>
          <w:p w14:paraId="4F05D696" w14:textId="77777777" w:rsidR="00C0388D" w:rsidRDefault="00681599">
            <w:pPr>
              <w:pStyle w:val="Other10"/>
              <w:spacing w:after="100" w:line="240" w:lineRule="auto"/>
              <w:ind w:firstLine="0"/>
              <w:rPr>
                <w:color w:val="000000" w:themeColor="text1"/>
                <w:sz w:val="24"/>
                <w:szCs w:val="24"/>
              </w:rPr>
            </w:pPr>
            <w:r>
              <w:rPr>
                <w:color w:val="000000" w:themeColor="text1"/>
                <w:sz w:val="24"/>
                <w:szCs w:val="24"/>
              </w:rPr>
              <w:t>信息和通信工程技术人员</w:t>
            </w:r>
          </w:p>
          <w:p w14:paraId="2E060B70" w14:textId="77777777" w:rsidR="00C0388D" w:rsidRDefault="00681599">
            <w:pPr>
              <w:pStyle w:val="Other10"/>
              <w:spacing w:after="100" w:line="240" w:lineRule="auto"/>
              <w:ind w:firstLine="0"/>
              <w:rPr>
                <w:color w:val="000000" w:themeColor="text1"/>
                <w:sz w:val="24"/>
                <w:szCs w:val="24"/>
              </w:rPr>
            </w:pPr>
            <w:r>
              <w:rPr>
                <w:rFonts w:ascii="Times New Roman" w:eastAsia="Times New Roman" w:hAnsi="Times New Roman" w:cs="Times New Roman"/>
                <w:color w:val="000000" w:themeColor="text1"/>
                <w:sz w:val="24"/>
                <w:szCs w:val="24"/>
              </w:rPr>
              <w:t xml:space="preserve">（2 </w:t>
            </w:r>
            <w:r>
              <w:rPr>
                <w:rFonts w:ascii="Times New Roman" w:eastAsia="Times New Roman" w:hAnsi="Times New Roman" w:cs="Times New Roman"/>
                <w:color w:val="000000" w:themeColor="text1"/>
                <w:sz w:val="24"/>
                <w:szCs w:val="24"/>
                <w:lang w:val="en-US" w:eastAsia="zh-CN" w:bidi="en-US"/>
              </w:rPr>
              <w:t>-02-10）</w:t>
            </w:r>
            <w:r>
              <w:rPr>
                <w:color w:val="000000" w:themeColor="text1"/>
                <w:sz w:val="24"/>
                <w:szCs w:val="24"/>
              </w:rPr>
              <w:t>；</w:t>
            </w:r>
          </w:p>
          <w:p w14:paraId="38F1A473" w14:textId="77777777" w:rsidR="00C0388D" w:rsidRDefault="00681599">
            <w:pPr>
              <w:pStyle w:val="Other10"/>
              <w:spacing w:after="100" w:line="240" w:lineRule="auto"/>
              <w:ind w:firstLine="0"/>
              <w:rPr>
                <w:color w:val="000000" w:themeColor="text1"/>
                <w:sz w:val="24"/>
                <w:szCs w:val="24"/>
              </w:rPr>
            </w:pPr>
            <w:r>
              <w:rPr>
                <w:color w:val="000000" w:themeColor="text1"/>
                <w:sz w:val="24"/>
                <w:szCs w:val="24"/>
              </w:rPr>
              <w:t>信息通信网络维护人员</w:t>
            </w:r>
          </w:p>
          <w:p w14:paraId="293EA4AC" w14:textId="77777777" w:rsidR="00C0388D" w:rsidRDefault="00681599">
            <w:pPr>
              <w:pStyle w:val="Other10"/>
              <w:spacing w:after="100" w:line="240" w:lineRule="auto"/>
              <w:ind w:firstLine="0"/>
              <w:rPr>
                <w:color w:val="000000" w:themeColor="text1"/>
                <w:sz w:val="24"/>
                <w:szCs w:val="24"/>
              </w:rPr>
            </w:pPr>
            <w:r>
              <w:rPr>
                <w:rFonts w:ascii="Times New Roman" w:eastAsia="Times New Roman" w:hAnsi="Times New Roman" w:cs="Times New Roman"/>
                <w:color w:val="000000" w:themeColor="text1"/>
                <w:sz w:val="24"/>
                <w:szCs w:val="24"/>
              </w:rPr>
              <w:t xml:space="preserve">（4 </w:t>
            </w:r>
            <w:r>
              <w:rPr>
                <w:rFonts w:ascii="Times New Roman" w:eastAsia="Times New Roman" w:hAnsi="Times New Roman" w:cs="Times New Roman"/>
                <w:color w:val="000000" w:themeColor="text1"/>
                <w:sz w:val="24"/>
                <w:szCs w:val="24"/>
                <w:lang w:val="en-US" w:eastAsia="zh-CN" w:bidi="en-US"/>
              </w:rPr>
              <w:t>-04 -02）</w:t>
            </w:r>
            <w:r>
              <w:rPr>
                <w:color w:val="000000" w:themeColor="text1"/>
                <w:sz w:val="24"/>
                <w:szCs w:val="24"/>
              </w:rPr>
              <w:t>；</w:t>
            </w:r>
          </w:p>
          <w:p w14:paraId="63402C9B" w14:textId="77777777" w:rsidR="00C0388D" w:rsidRDefault="00681599">
            <w:pPr>
              <w:pStyle w:val="Other10"/>
              <w:spacing w:after="100" w:line="240" w:lineRule="auto"/>
              <w:ind w:firstLine="0"/>
              <w:rPr>
                <w:color w:val="000000" w:themeColor="text1"/>
                <w:sz w:val="24"/>
                <w:szCs w:val="24"/>
              </w:rPr>
            </w:pPr>
            <w:r>
              <w:rPr>
                <w:color w:val="000000" w:themeColor="text1"/>
                <w:sz w:val="24"/>
                <w:szCs w:val="24"/>
              </w:rPr>
              <w:t>信息通信网络运行管理人员</w:t>
            </w:r>
          </w:p>
          <w:p w14:paraId="2FFC1325" w14:textId="77777777" w:rsidR="00C0388D" w:rsidRDefault="00681599">
            <w:pPr>
              <w:pStyle w:val="Other10"/>
              <w:spacing w:after="100" w:line="240" w:lineRule="auto"/>
              <w:ind w:firstLine="0"/>
              <w:rPr>
                <w:color w:val="000000" w:themeColor="text1"/>
                <w:sz w:val="24"/>
                <w:szCs w:val="24"/>
              </w:rPr>
            </w:pPr>
            <w:r>
              <w:rPr>
                <w:rFonts w:ascii="Times New Roman" w:eastAsia="Times New Roman" w:hAnsi="Times New Roman" w:cs="Times New Roman"/>
                <w:color w:val="000000" w:themeColor="text1"/>
                <w:sz w:val="24"/>
                <w:szCs w:val="24"/>
                <w:lang w:val="en-US" w:eastAsia="en-US" w:bidi="en-US"/>
              </w:rPr>
              <w:t>（4-04-04）</w:t>
            </w:r>
          </w:p>
        </w:tc>
        <w:tc>
          <w:tcPr>
            <w:tcW w:w="2126" w:type="dxa"/>
            <w:vAlign w:val="center"/>
          </w:tcPr>
          <w:p w14:paraId="74774E4D" w14:textId="77777777" w:rsidR="00C0388D" w:rsidRDefault="00681599">
            <w:pPr>
              <w:pStyle w:val="Other10"/>
              <w:spacing w:line="304" w:lineRule="exact"/>
              <w:ind w:firstLine="0"/>
              <w:rPr>
                <w:color w:val="000000" w:themeColor="text1"/>
                <w:sz w:val="24"/>
                <w:szCs w:val="24"/>
              </w:rPr>
            </w:pPr>
            <w:r>
              <w:rPr>
                <w:color w:val="000000" w:themeColor="text1"/>
                <w:sz w:val="24"/>
                <w:szCs w:val="24"/>
              </w:rPr>
              <w:t>网络售前技术支持；</w:t>
            </w:r>
            <w:r>
              <w:rPr>
                <w:rFonts w:ascii="Times New Roman" w:eastAsia="Times New Roman" w:hAnsi="Times New Roman" w:cs="Times New Roman"/>
                <w:color w:val="000000" w:themeColor="text1"/>
                <w:sz w:val="24"/>
                <w:szCs w:val="24"/>
              </w:rPr>
              <w:t xml:space="preserve"> </w:t>
            </w:r>
            <w:r>
              <w:rPr>
                <w:color w:val="000000" w:themeColor="text1"/>
                <w:sz w:val="24"/>
                <w:szCs w:val="24"/>
              </w:rPr>
              <w:t>网络应用开发；</w:t>
            </w:r>
            <w:r>
              <w:rPr>
                <w:rFonts w:ascii="Times New Roman" w:eastAsia="Times New Roman" w:hAnsi="Times New Roman" w:cs="Times New Roman"/>
                <w:color w:val="000000" w:themeColor="text1"/>
                <w:sz w:val="24"/>
                <w:szCs w:val="24"/>
              </w:rPr>
              <w:t xml:space="preserve"> </w:t>
            </w:r>
            <w:r>
              <w:rPr>
                <w:color w:val="000000" w:themeColor="text1"/>
                <w:sz w:val="24"/>
                <w:szCs w:val="24"/>
              </w:rPr>
              <w:t>网络系统运维；</w:t>
            </w:r>
            <w:r>
              <w:rPr>
                <w:rFonts w:ascii="Times New Roman" w:eastAsia="Times New Roman" w:hAnsi="Times New Roman" w:cs="Times New Roman"/>
                <w:color w:val="000000" w:themeColor="text1"/>
                <w:sz w:val="24"/>
                <w:szCs w:val="24"/>
              </w:rPr>
              <w:t xml:space="preserve"> </w:t>
            </w:r>
            <w:r>
              <w:rPr>
                <w:color w:val="000000" w:themeColor="text1"/>
                <w:sz w:val="24"/>
                <w:szCs w:val="24"/>
              </w:rPr>
              <w:t>网络系统集成</w:t>
            </w:r>
          </w:p>
        </w:tc>
        <w:tc>
          <w:tcPr>
            <w:tcW w:w="1601" w:type="dxa"/>
            <w:vAlign w:val="center"/>
          </w:tcPr>
          <w:p w14:paraId="2003D457" w14:textId="77777777" w:rsidR="00C0388D" w:rsidRDefault="00681599">
            <w:pPr>
              <w:spacing w:line="440" w:lineRule="exact"/>
              <w:jc w:val="center"/>
              <w:rPr>
                <w:rFonts w:asciiTheme="minorEastAsia" w:hAnsiTheme="minorEastAsia" w:cs="宋体"/>
                <w:bCs/>
                <w:color w:val="000000" w:themeColor="text1"/>
                <w:kern w:val="0"/>
                <w:sz w:val="24"/>
                <w:szCs w:val="24"/>
              </w:rPr>
            </w:pPr>
            <w:r>
              <w:rPr>
                <w:rFonts w:asciiTheme="minorEastAsia" w:hAnsiTheme="minorEastAsia" w:hint="eastAsia"/>
                <w:color w:val="000000" w:themeColor="text1"/>
                <w:sz w:val="24"/>
                <w:szCs w:val="24"/>
              </w:rPr>
              <w:t>网络管理师、工信部的网络工程师认证、思科 CCNA 、CCNP认证、</w:t>
            </w:r>
            <w:r>
              <w:rPr>
                <w:rFonts w:asciiTheme="minorEastAsia" w:hAnsiTheme="minorEastAsia"/>
                <w:color w:val="000000" w:themeColor="text1"/>
                <w:sz w:val="24"/>
                <w:szCs w:val="24"/>
              </w:rPr>
              <w:t>H3CNE</w:t>
            </w:r>
            <w:r>
              <w:rPr>
                <w:rFonts w:asciiTheme="minorEastAsia" w:hAnsiTheme="minorEastAsia" w:hint="eastAsia"/>
                <w:color w:val="000000" w:themeColor="text1"/>
                <w:sz w:val="24"/>
                <w:szCs w:val="24"/>
              </w:rPr>
              <w:t>认证、神州数码DCNA认证、 CIW 网络安全工程师认证等</w:t>
            </w:r>
          </w:p>
        </w:tc>
      </w:tr>
    </w:tbl>
    <w:p w14:paraId="68814E59" w14:textId="77777777" w:rsidR="00C0388D" w:rsidRDefault="00C0388D">
      <w:pPr>
        <w:rPr>
          <w:rFonts w:ascii="Calibri" w:eastAsia="宋体" w:hAnsi="Calibri" w:cs="Times New Roman"/>
          <w:color w:val="000000" w:themeColor="text1"/>
        </w:rPr>
      </w:pPr>
    </w:p>
    <w:p w14:paraId="43A7AE55" w14:textId="77777777" w:rsidR="00C0388D" w:rsidRDefault="00681599">
      <w:pPr>
        <w:widowControl/>
        <w:spacing w:before="20" w:after="20" w:line="440" w:lineRule="exact"/>
        <w:jc w:val="left"/>
        <w:outlineLvl w:val="0"/>
        <w:rPr>
          <w:rFonts w:ascii="Times New Roman" w:eastAsia="黑体" w:hAnsi="Times New Roman" w:cs="Times New Roman"/>
          <w:color w:val="000000" w:themeColor="text1"/>
          <w:sz w:val="32"/>
          <w:szCs w:val="32"/>
        </w:rPr>
      </w:pPr>
      <w:bookmarkStart w:id="14" w:name="_Toc30361"/>
      <w:bookmarkStart w:id="15" w:name="_Toc25366"/>
      <w:r>
        <w:rPr>
          <w:rFonts w:ascii="Times New Roman" w:eastAsia="黑体" w:hAnsi="Times New Roman" w:cs="Times New Roman" w:hint="eastAsia"/>
          <w:color w:val="000000" w:themeColor="text1"/>
          <w:sz w:val="32"/>
          <w:szCs w:val="32"/>
        </w:rPr>
        <w:t>五、培养目标与培养规格</w:t>
      </w:r>
      <w:bookmarkEnd w:id="14"/>
      <w:bookmarkEnd w:id="15"/>
    </w:p>
    <w:p w14:paraId="12D7D257" w14:textId="77777777" w:rsidR="00C0388D" w:rsidRDefault="00681599">
      <w:pPr>
        <w:pStyle w:val="2"/>
        <w:numPr>
          <w:ilvl w:val="0"/>
          <w:numId w:val="1"/>
        </w:numPr>
      </w:pPr>
      <w:bookmarkStart w:id="16" w:name="_Toc1104"/>
      <w:bookmarkStart w:id="17" w:name="_Toc11359"/>
      <w:r>
        <w:t>培养目标</w:t>
      </w:r>
      <w:bookmarkEnd w:id="16"/>
      <w:bookmarkEnd w:id="17"/>
    </w:p>
    <w:p w14:paraId="7CAD16D0" w14:textId="77777777" w:rsidR="00C0388D" w:rsidRDefault="00681599">
      <w:pPr>
        <w:widowControl/>
        <w:spacing w:line="360" w:lineRule="auto"/>
        <w:ind w:firstLineChars="200" w:firstLine="560"/>
        <w:jc w:val="left"/>
        <w:rPr>
          <w:rFonts w:ascii="Times New Roman" w:eastAsia="宋体" w:hAnsi="Times New Roman" w:cs="Times New Roman"/>
          <w:color w:val="000000" w:themeColor="text1"/>
          <w:szCs w:val="24"/>
        </w:rPr>
      </w:pPr>
      <w:r>
        <w:rPr>
          <w:rFonts w:asciiTheme="minorEastAsia" w:hAnsiTheme="minorEastAsia"/>
          <w:color w:val="000000" w:themeColor="text1"/>
          <w:sz w:val="28"/>
          <w:szCs w:val="28"/>
        </w:rPr>
        <w:t>本专业培养理想信念坚定，德、智、体、美、</w:t>
      </w:r>
      <w:proofErr w:type="gramStart"/>
      <w:r>
        <w:rPr>
          <w:rFonts w:asciiTheme="minorEastAsia" w:hAnsiTheme="minorEastAsia"/>
          <w:color w:val="000000" w:themeColor="text1"/>
          <w:sz w:val="28"/>
          <w:szCs w:val="28"/>
        </w:rPr>
        <w:t>劳</w:t>
      </w:r>
      <w:proofErr w:type="gramEnd"/>
      <w:r>
        <w:rPr>
          <w:rFonts w:asciiTheme="minorEastAsia" w:hAnsiTheme="minorEastAsia"/>
          <w:color w:val="000000" w:themeColor="text1"/>
          <w:sz w:val="28"/>
          <w:szCs w:val="28"/>
        </w:rPr>
        <w:t>全面发展，具有一定的科学文化水平, 良好的人文素养、职业道德和创新意识，</w:t>
      </w:r>
      <w:r>
        <w:rPr>
          <w:rFonts w:asciiTheme="minorEastAsia" w:hAnsiTheme="minorEastAsia"/>
          <w:color w:val="000000" w:themeColor="text1"/>
          <w:sz w:val="28"/>
          <w:szCs w:val="28"/>
        </w:rPr>
        <w:lastRenderedPageBreak/>
        <w:t>精益求精的工匠精神，较强的就业能力和可持续发展的能力，掌握本专业知识和技术技能，面向互联网和相关服务、软件和信息技术服务业等 行业的信息和通信工程技术人员、信息通信网络维护人员、信息通信网络运行管理人员等职业群，能够从事网络售前技术支持、网络应用开发、网络系统运维、网络系统集成等工作的 高素质技术技能人才</w:t>
      </w:r>
      <w:r>
        <w:rPr>
          <w:rFonts w:asciiTheme="minorEastAsia" w:hAnsiTheme="minorEastAsia" w:hint="eastAsia"/>
          <w:color w:val="000000" w:themeColor="text1"/>
          <w:sz w:val="28"/>
          <w:szCs w:val="28"/>
        </w:rPr>
        <w:t>。</w:t>
      </w:r>
    </w:p>
    <w:p w14:paraId="17512725" w14:textId="77777777" w:rsidR="00C0388D" w:rsidRDefault="00681599">
      <w:pPr>
        <w:pStyle w:val="2"/>
        <w:numPr>
          <w:ilvl w:val="0"/>
          <w:numId w:val="1"/>
        </w:numPr>
      </w:pPr>
      <w:bookmarkStart w:id="18" w:name="_Toc5385"/>
      <w:bookmarkStart w:id="19" w:name="_Toc324"/>
      <w:r>
        <w:t>培养规格</w:t>
      </w:r>
      <w:bookmarkEnd w:id="18"/>
      <w:bookmarkEnd w:id="19"/>
    </w:p>
    <w:p w14:paraId="1F577A67" w14:textId="77777777" w:rsidR="00C0388D" w:rsidRDefault="00681599">
      <w:pPr>
        <w:widowControl/>
        <w:spacing w:line="360" w:lineRule="auto"/>
        <w:ind w:firstLineChars="300" w:firstLine="840"/>
        <w:jc w:val="left"/>
        <w:rPr>
          <w:rFonts w:ascii="Times New Roman" w:eastAsia="宋体" w:hAnsi="Times New Roman" w:cs="Times New Roman"/>
          <w:color w:val="000000" w:themeColor="text1"/>
          <w:szCs w:val="24"/>
        </w:rPr>
      </w:pPr>
      <w:r>
        <w:rPr>
          <w:rFonts w:asciiTheme="minorEastAsia" w:hAnsiTheme="minorEastAsia"/>
          <w:color w:val="000000" w:themeColor="text1"/>
          <w:sz w:val="28"/>
          <w:szCs w:val="28"/>
        </w:rPr>
        <w:t>本专业毕业生应在素质、知识和能力等方面达到以下要求：</w:t>
      </w:r>
      <w:r>
        <w:rPr>
          <w:rFonts w:ascii="Times New Roman" w:eastAsia="宋体" w:hAnsi="Times New Roman" w:cs="Times New Roman" w:hint="eastAsia"/>
          <w:color w:val="000000" w:themeColor="text1"/>
          <w:szCs w:val="24"/>
        </w:rPr>
        <w:t xml:space="preserve"> </w:t>
      </w:r>
    </w:p>
    <w:p w14:paraId="79FF9197" w14:textId="77777777" w:rsidR="00C0388D" w:rsidRDefault="00681599">
      <w:pPr>
        <w:widowControl/>
        <w:spacing w:line="360" w:lineRule="auto"/>
        <w:ind w:firstLineChars="200" w:firstLine="560"/>
        <w:jc w:val="left"/>
        <w:rPr>
          <w:rFonts w:ascii="宋体" w:eastAsia="宋体" w:hAnsi="宋体" w:cs="宋体"/>
          <w:color w:val="000000" w:themeColor="text1"/>
          <w:sz w:val="28"/>
          <w:szCs w:val="28"/>
        </w:rPr>
      </w:pPr>
      <w:r>
        <w:rPr>
          <w:rFonts w:ascii="宋体" w:eastAsia="宋体" w:hAnsi="宋体" w:cs="宋体" w:hint="eastAsia"/>
          <w:color w:val="000000" w:themeColor="text1"/>
          <w:sz w:val="28"/>
          <w:szCs w:val="28"/>
        </w:rPr>
        <w:t>（1）素质</w:t>
      </w:r>
    </w:p>
    <w:p w14:paraId="5C813554" w14:textId="77777777" w:rsidR="00C0388D" w:rsidRDefault="00681599">
      <w:pPr>
        <w:spacing w:line="360" w:lineRule="auto"/>
        <w:ind w:firstLineChars="253" w:firstLine="708"/>
        <w:jc w:val="left"/>
        <w:rPr>
          <w:rFonts w:asciiTheme="minorEastAsia" w:hAnsiTheme="minorEastAsia" w:cs="宋体"/>
          <w:color w:val="000000" w:themeColor="text1"/>
          <w:kern w:val="0"/>
          <w:sz w:val="28"/>
          <w:szCs w:val="28"/>
          <w:lang w:val="zh-TW" w:eastAsia="zh-TW" w:bidi="zh-TW"/>
        </w:rPr>
      </w:pPr>
      <w:r>
        <w:rPr>
          <w:rFonts w:asciiTheme="minorEastAsia" w:hAnsiTheme="minorEastAsia" w:cs="宋体" w:hint="eastAsia"/>
          <w:color w:val="000000" w:themeColor="text1"/>
          <w:kern w:val="0"/>
          <w:sz w:val="28"/>
          <w:szCs w:val="28"/>
          <w:lang w:val="zh-TW" w:bidi="zh-TW"/>
        </w:rPr>
        <w:t>①</w:t>
      </w:r>
      <w:r>
        <w:rPr>
          <w:rFonts w:asciiTheme="minorEastAsia" w:hAnsiTheme="minorEastAsia" w:cs="宋体"/>
          <w:color w:val="000000" w:themeColor="text1"/>
          <w:kern w:val="0"/>
          <w:sz w:val="28"/>
          <w:szCs w:val="28"/>
          <w:lang w:val="zh-TW" w:eastAsia="zh-TW" w:bidi="zh-TW"/>
        </w:rPr>
        <w:t>坚定拥护中国共产党领导和我国社会主义制度，在习近平新时代中国特色社会主义思想指引下，</w:t>
      </w:r>
      <w:proofErr w:type="gramStart"/>
      <w:r>
        <w:rPr>
          <w:rFonts w:asciiTheme="minorEastAsia" w:hAnsiTheme="minorEastAsia" w:cs="宋体"/>
          <w:color w:val="000000" w:themeColor="text1"/>
          <w:kern w:val="0"/>
          <w:sz w:val="28"/>
          <w:szCs w:val="28"/>
          <w:lang w:val="zh-TW" w:eastAsia="zh-TW" w:bidi="zh-TW"/>
        </w:rPr>
        <w:t>践行</w:t>
      </w:r>
      <w:proofErr w:type="gramEnd"/>
      <w:r>
        <w:rPr>
          <w:rFonts w:asciiTheme="minorEastAsia" w:hAnsiTheme="minorEastAsia" w:cs="宋体"/>
          <w:color w:val="000000" w:themeColor="text1"/>
          <w:kern w:val="0"/>
          <w:sz w:val="28"/>
          <w:szCs w:val="28"/>
          <w:lang w:val="zh-TW" w:eastAsia="zh-TW" w:bidi="zh-TW"/>
        </w:rPr>
        <w:t>社会主义核心价值观，具有深厚的爱国情感和中华民族自豪感。</w:t>
      </w:r>
    </w:p>
    <w:p w14:paraId="63E7D1DF" w14:textId="77777777" w:rsidR="00C0388D" w:rsidRDefault="00681599">
      <w:pPr>
        <w:spacing w:line="360" w:lineRule="auto"/>
        <w:ind w:firstLineChars="253" w:firstLine="708"/>
        <w:rPr>
          <w:rFonts w:asciiTheme="minorEastAsia" w:hAnsiTheme="minorEastAsia" w:cs="宋体"/>
          <w:color w:val="000000" w:themeColor="text1"/>
          <w:kern w:val="0"/>
          <w:sz w:val="28"/>
          <w:szCs w:val="28"/>
          <w:lang w:val="zh-TW" w:eastAsia="zh-TW" w:bidi="zh-TW"/>
        </w:rPr>
      </w:pPr>
      <w:r>
        <w:rPr>
          <w:rFonts w:asciiTheme="minorEastAsia" w:hAnsiTheme="minorEastAsia" w:cs="宋体" w:hint="eastAsia"/>
          <w:color w:val="000000" w:themeColor="text1"/>
          <w:kern w:val="0"/>
          <w:sz w:val="28"/>
          <w:szCs w:val="28"/>
          <w:lang w:val="zh-TW" w:eastAsia="zh-TW" w:bidi="zh-TW"/>
        </w:rPr>
        <w:t>②</w:t>
      </w:r>
      <w:r>
        <w:rPr>
          <w:rFonts w:asciiTheme="minorEastAsia" w:hAnsiTheme="minorEastAsia" w:cs="宋体"/>
          <w:color w:val="000000" w:themeColor="text1"/>
          <w:kern w:val="0"/>
          <w:sz w:val="28"/>
          <w:szCs w:val="28"/>
          <w:lang w:val="zh-CN" w:bidi="zh-CN"/>
        </w:rPr>
        <w:t>崇</w:t>
      </w:r>
      <w:r>
        <w:rPr>
          <w:rFonts w:asciiTheme="minorEastAsia" w:hAnsiTheme="minorEastAsia" w:cs="宋体"/>
          <w:color w:val="000000" w:themeColor="text1"/>
          <w:kern w:val="0"/>
          <w:sz w:val="28"/>
          <w:szCs w:val="28"/>
          <w:lang w:val="zh-TW" w:eastAsia="zh-TW" w:bidi="zh-TW"/>
        </w:rPr>
        <w:t>尚宪法、遵法守纪、崇德向善、诚实守信、尊重生命、热爱劳动，履行道德准 则和行为规范，具有社会责任感和社会参与意识。</w:t>
      </w:r>
    </w:p>
    <w:p w14:paraId="4F6B499A" w14:textId="77777777" w:rsidR="00C0388D" w:rsidRDefault="00681599">
      <w:pPr>
        <w:tabs>
          <w:tab w:val="left" w:pos="920"/>
        </w:tabs>
        <w:spacing w:line="360" w:lineRule="auto"/>
        <w:ind w:firstLineChars="253" w:firstLine="708"/>
        <w:jc w:val="left"/>
        <w:rPr>
          <w:rFonts w:asciiTheme="minorEastAsia" w:hAnsiTheme="minorEastAsia" w:cs="宋体"/>
          <w:color w:val="000000" w:themeColor="text1"/>
          <w:kern w:val="0"/>
          <w:sz w:val="28"/>
          <w:szCs w:val="28"/>
          <w:lang w:val="zh-TW" w:eastAsia="zh-TW" w:bidi="zh-TW"/>
        </w:rPr>
      </w:pPr>
      <w:bookmarkStart w:id="20" w:name="bookmark28"/>
      <w:bookmarkEnd w:id="20"/>
      <w:r>
        <w:rPr>
          <w:rFonts w:asciiTheme="minorEastAsia" w:hAnsiTheme="minorEastAsia" w:cs="宋体" w:hint="eastAsia"/>
          <w:color w:val="000000" w:themeColor="text1"/>
          <w:kern w:val="0"/>
          <w:sz w:val="28"/>
          <w:szCs w:val="28"/>
          <w:lang w:val="zh-TW" w:bidi="zh-TW"/>
        </w:rPr>
        <w:t>③</w:t>
      </w:r>
      <w:r>
        <w:rPr>
          <w:rFonts w:asciiTheme="minorEastAsia" w:hAnsiTheme="minorEastAsia" w:cs="宋体"/>
          <w:color w:val="000000" w:themeColor="text1"/>
          <w:kern w:val="0"/>
          <w:sz w:val="28"/>
          <w:szCs w:val="28"/>
          <w:lang w:val="zh-TW" w:eastAsia="zh-TW" w:bidi="zh-TW"/>
        </w:rPr>
        <w:t>具有质量意识、环保意识、安全意识、信息素养、工匠精神、创新思维、全球 视野。</w:t>
      </w:r>
    </w:p>
    <w:p w14:paraId="61F380DE" w14:textId="77777777" w:rsidR="00C0388D" w:rsidRDefault="00681599">
      <w:pPr>
        <w:tabs>
          <w:tab w:val="left" w:pos="915"/>
        </w:tabs>
        <w:spacing w:line="360" w:lineRule="auto"/>
        <w:ind w:firstLineChars="253" w:firstLine="708"/>
        <w:jc w:val="left"/>
        <w:rPr>
          <w:rFonts w:asciiTheme="minorEastAsia" w:hAnsiTheme="minorEastAsia" w:cs="宋体"/>
          <w:color w:val="000000" w:themeColor="text1"/>
          <w:kern w:val="0"/>
          <w:sz w:val="28"/>
          <w:szCs w:val="28"/>
          <w:lang w:val="zh-TW" w:eastAsia="zh-TW" w:bidi="zh-TW"/>
        </w:rPr>
      </w:pPr>
      <w:bookmarkStart w:id="21" w:name="bookmark29"/>
      <w:bookmarkEnd w:id="21"/>
      <w:r>
        <w:rPr>
          <w:rFonts w:asciiTheme="minorEastAsia" w:hAnsiTheme="minorEastAsia" w:cs="宋体" w:hint="eastAsia"/>
          <w:color w:val="000000" w:themeColor="text1"/>
          <w:kern w:val="0"/>
          <w:sz w:val="28"/>
          <w:szCs w:val="28"/>
          <w:lang w:val="zh-CN" w:bidi="zh-CN"/>
        </w:rPr>
        <w:t>④</w:t>
      </w:r>
      <w:r>
        <w:rPr>
          <w:rFonts w:asciiTheme="minorEastAsia" w:hAnsiTheme="minorEastAsia" w:cs="宋体"/>
          <w:color w:val="000000" w:themeColor="text1"/>
          <w:kern w:val="0"/>
          <w:sz w:val="28"/>
          <w:szCs w:val="28"/>
          <w:lang w:val="zh-CN" w:bidi="zh-CN"/>
        </w:rPr>
        <w:t>勇</w:t>
      </w:r>
      <w:r>
        <w:rPr>
          <w:rFonts w:asciiTheme="minorEastAsia" w:hAnsiTheme="minorEastAsia" w:cs="宋体"/>
          <w:color w:val="000000" w:themeColor="text1"/>
          <w:kern w:val="0"/>
          <w:sz w:val="28"/>
          <w:szCs w:val="28"/>
          <w:lang w:val="zh-TW" w:eastAsia="zh-TW" w:bidi="zh-TW"/>
        </w:rPr>
        <w:t>于奋斗、乐观向上，具有自我管理能力、职业生涯规划的意识，有较强的集体意识和团队合作精神。</w:t>
      </w:r>
    </w:p>
    <w:p w14:paraId="55A3C261" w14:textId="77777777" w:rsidR="00C0388D" w:rsidRDefault="00681599">
      <w:pPr>
        <w:tabs>
          <w:tab w:val="left" w:pos="920"/>
        </w:tabs>
        <w:spacing w:line="360" w:lineRule="auto"/>
        <w:ind w:firstLineChars="253" w:firstLine="708"/>
        <w:jc w:val="left"/>
        <w:rPr>
          <w:rFonts w:asciiTheme="minorEastAsia" w:hAnsiTheme="minorEastAsia" w:cs="宋体"/>
          <w:color w:val="000000" w:themeColor="text1"/>
          <w:kern w:val="0"/>
          <w:sz w:val="28"/>
          <w:szCs w:val="28"/>
          <w:lang w:val="zh-TW" w:eastAsia="zh-TW" w:bidi="zh-TW"/>
        </w:rPr>
      </w:pPr>
      <w:bookmarkStart w:id="22" w:name="bookmark30"/>
      <w:bookmarkEnd w:id="22"/>
      <w:r>
        <w:rPr>
          <w:rFonts w:asciiTheme="minorEastAsia" w:hAnsiTheme="minorEastAsia" w:cs="宋体" w:hint="eastAsia"/>
          <w:color w:val="000000" w:themeColor="text1"/>
          <w:kern w:val="0"/>
          <w:sz w:val="28"/>
          <w:szCs w:val="28"/>
          <w:lang w:val="zh-TW" w:bidi="zh-TW"/>
        </w:rPr>
        <w:t>⑤</w:t>
      </w:r>
      <w:r>
        <w:rPr>
          <w:rFonts w:asciiTheme="minorEastAsia" w:hAnsiTheme="minorEastAsia" w:cs="宋体"/>
          <w:color w:val="000000" w:themeColor="text1"/>
          <w:kern w:val="0"/>
          <w:sz w:val="28"/>
          <w:szCs w:val="28"/>
          <w:lang w:val="zh-TW" w:eastAsia="zh-TW" w:bidi="zh-TW"/>
        </w:rPr>
        <w:t>具有健康的体魄、心理和健全的人格，掌握基本运动知识和1~2项运动技能，养成良好的健身与卫生习惯，以及良好的行为习惯。</w:t>
      </w:r>
    </w:p>
    <w:p w14:paraId="0664D524" w14:textId="77777777" w:rsidR="00C0388D" w:rsidRDefault="00681599">
      <w:pPr>
        <w:widowControl/>
        <w:spacing w:line="360" w:lineRule="auto"/>
        <w:ind w:firstLineChars="253" w:firstLine="708"/>
        <w:jc w:val="left"/>
        <w:rPr>
          <w:rFonts w:asciiTheme="minorEastAsia" w:hAnsiTheme="minorEastAsia" w:cs="宋体"/>
          <w:color w:val="000000" w:themeColor="text1"/>
          <w:sz w:val="28"/>
          <w:szCs w:val="28"/>
        </w:rPr>
      </w:pPr>
      <w:bookmarkStart w:id="23" w:name="bookmark31"/>
      <w:bookmarkEnd w:id="23"/>
      <w:r>
        <w:rPr>
          <w:rFonts w:asciiTheme="minorEastAsia" w:hAnsiTheme="minorEastAsia" w:cs="Times New Roman"/>
          <w:color w:val="000000" w:themeColor="text1"/>
          <w:kern w:val="0"/>
          <w:sz w:val="28"/>
          <w:szCs w:val="28"/>
          <w:lang w:bidi="en-US"/>
        </w:rPr>
        <w:lastRenderedPageBreak/>
        <w:t>具有一定的审美和人文素养，能够形成1~2项艺术特长或爱好。</w:t>
      </w:r>
    </w:p>
    <w:p w14:paraId="655167A5" w14:textId="77777777" w:rsidR="00C0388D" w:rsidRDefault="00681599">
      <w:pPr>
        <w:widowControl/>
        <w:spacing w:line="360" w:lineRule="auto"/>
        <w:ind w:left="560"/>
        <w:jc w:val="left"/>
        <w:rPr>
          <w:rFonts w:ascii="宋体" w:hAnsi="宋体" w:cs="宋体"/>
          <w:color w:val="000000" w:themeColor="text1"/>
          <w:sz w:val="28"/>
          <w:szCs w:val="28"/>
        </w:rPr>
      </w:pPr>
      <w:r>
        <w:rPr>
          <w:rFonts w:ascii="宋体" w:hAnsi="宋体" w:cs="宋体" w:hint="eastAsia"/>
          <w:color w:val="000000" w:themeColor="text1"/>
          <w:sz w:val="28"/>
          <w:szCs w:val="28"/>
        </w:rPr>
        <w:t>（2）知识</w:t>
      </w:r>
    </w:p>
    <w:p w14:paraId="7F020D2A" w14:textId="77777777" w:rsidR="00C0388D" w:rsidRDefault="00681599">
      <w:pPr>
        <w:pStyle w:val="Bodytext10"/>
        <w:tabs>
          <w:tab w:val="left" w:pos="923"/>
        </w:tabs>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①</w:t>
      </w:r>
      <w:r>
        <w:rPr>
          <w:rFonts w:asciiTheme="minorEastAsia" w:eastAsiaTheme="minorEastAsia" w:hAnsiTheme="minorEastAsia"/>
          <w:color w:val="000000" w:themeColor="text1"/>
          <w:sz w:val="28"/>
          <w:szCs w:val="28"/>
        </w:rPr>
        <w:t>掌握必备的思想政治理论、科学文化基础知识和中华优秀传统文化知识。</w:t>
      </w:r>
    </w:p>
    <w:p w14:paraId="0CBFF780" w14:textId="77777777" w:rsidR="00C0388D" w:rsidRDefault="00681599">
      <w:pPr>
        <w:pStyle w:val="Bodytext10"/>
        <w:tabs>
          <w:tab w:val="left" w:pos="923"/>
        </w:tabs>
        <w:ind w:leftChars="9" w:left="19" w:firstLineChars="200" w:firstLine="560"/>
        <w:rPr>
          <w:rFonts w:asciiTheme="minorEastAsia" w:eastAsiaTheme="minorEastAsia" w:hAnsiTheme="minorEastAsia"/>
          <w:color w:val="000000" w:themeColor="text1"/>
          <w:sz w:val="28"/>
          <w:szCs w:val="28"/>
        </w:rPr>
      </w:pPr>
      <w:bookmarkStart w:id="24" w:name="bookmark34"/>
      <w:bookmarkEnd w:id="24"/>
      <w:r>
        <w:rPr>
          <w:rFonts w:asciiTheme="minorEastAsia" w:eastAsiaTheme="minorEastAsia" w:hAnsiTheme="minorEastAsia" w:hint="eastAsia"/>
          <w:color w:val="000000" w:themeColor="text1"/>
          <w:sz w:val="28"/>
          <w:szCs w:val="28"/>
        </w:rPr>
        <w:t>②</w:t>
      </w:r>
      <w:r>
        <w:rPr>
          <w:rFonts w:asciiTheme="minorEastAsia" w:eastAsiaTheme="minorEastAsia" w:hAnsiTheme="minorEastAsia"/>
          <w:color w:val="000000" w:themeColor="text1"/>
          <w:sz w:val="28"/>
          <w:szCs w:val="28"/>
        </w:rPr>
        <w:t>熟悉与本专业相关的法律法规以及环境保护、安全消防、文明生产等知识。</w:t>
      </w:r>
    </w:p>
    <w:p w14:paraId="3B86AB10" w14:textId="77777777" w:rsidR="00C0388D" w:rsidRDefault="00681599">
      <w:pPr>
        <w:pStyle w:val="Bodytext10"/>
        <w:tabs>
          <w:tab w:val="left" w:pos="923"/>
        </w:tabs>
        <w:ind w:leftChars="9" w:left="19" w:firstLineChars="200" w:firstLine="560"/>
        <w:rPr>
          <w:rFonts w:asciiTheme="minorEastAsia" w:eastAsiaTheme="minorEastAsia" w:hAnsiTheme="minorEastAsia"/>
          <w:color w:val="000000" w:themeColor="text1"/>
          <w:sz w:val="28"/>
          <w:szCs w:val="28"/>
        </w:rPr>
      </w:pPr>
      <w:bookmarkStart w:id="25" w:name="bookmark35"/>
      <w:bookmarkEnd w:id="25"/>
      <w:r>
        <w:rPr>
          <w:rFonts w:asciiTheme="minorEastAsia" w:eastAsiaTheme="minorEastAsia" w:hAnsiTheme="minorEastAsia" w:hint="eastAsia"/>
          <w:color w:val="000000" w:themeColor="text1"/>
          <w:sz w:val="28"/>
          <w:szCs w:val="28"/>
        </w:rPr>
        <w:t>③</w:t>
      </w:r>
      <w:r>
        <w:rPr>
          <w:rFonts w:asciiTheme="minorEastAsia" w:eastAsiaTheme="minorEastAsia" w:hAnsiTheme="minorEastAsia"/>
          <w:color w:val="000000" w:themeColor="text1"/>
          <w:sz w:val="28"/>
          <w:szCs w:val="28"/>
        </w:rPr>
        <w:t>了解信息技术、云计算和信息安全基础知识。</w:t>
      </w:r>
    </w:p>
    <w:p w14:paraId="385D5C2E" w14:textId="77777777" w:rsidR="00C0388D" w:rsidRDefault="00681599">
      <w:pPr>
        <w:pStyle w:val="Bodytext10"/>
        <w:ind w:leftChars="9" w:left="19"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lang w:val="zh-CN" w:eastAsia="zh-CN" w:bidi="zh-CN"/>
        </w:rPr>
        <w:t>④</w:t>
      </w:r>
      <w:r>
        <w:rPr>
          <w:rFonts w:asciiTheme="minorEastAsia" w:eastAsiaTheme="minorEastAsia" w:hAnsiTheme="minorEastAsia"/>
          <w:color w:val="000000" w:themeColor="text1"/>
          <w:sz w:val="28"/>
          <w:szCs w:val="28"/>
          <w:lang w:val="zh-CN" w:eastAsia="zh-CN" w:bidi="zh-CN"/>
        </w:rPr>
        <w:t>掌握</w:t>
      </w:r>
      <w:r>
        <w:rPr>
          <w:rFonts w:asciiTheme="minorEastAsia" w:eastAsiaTheme="minorEastAsia" w:hAnsiTheme="minorEastAsia"/>
          <w:color w:val="000000" w:themeColor="text1"/>
          <w:sz w:val="28"/>
          <w:szCs w:val="28"/>
        </w:rPr>
        <w:t>数据库的基本知识和程序设计基本知识。</w:t>
      </w:r>
    </w:p>
    <w:p w14:paraId="70A6229B" w14:textId="77777777" w:rsidR="00C0388D" w:rsidRDefault="00681599">
      <w:pPr>
        <w:pStyle w:val="Bodytext10"/>
        <w:ind w:leftChars="9" w:left="19"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⑤</w:t>
      </w:r>
      <w:r>
        <w:rPr>
          <w:rFonts w:asciiTheme="minorEastAsia" w:eastAsiaTheme="minorEastAsia" w:hAnsiTheme="minorEastAsia"/>
          <w:color w:val="000000" w:themeColor="text1"/>
          <w:sz w:val="28"/>
          <w:szCs w:val="28"/>
        </w:rPr>
        <w:t>掌握计算机网络基础知识和</w:t>
      </w:r>
      <w:r>
        <w:rPr>
          <w:rFonts w:asciiTheme="minorEastAsia" w:eastAsiaTheme="minorEastAsia" w:hAnsiTheme="minorEastAsia"/>
          <w:color w:val="000000" w:themeColor="text1"/>
          <w:sz w:val="28"/>
          <w:szCs w:val="28"/>
          <w:lang w:val="en-US" w:eastAsia="zh-CN" w:bidi="en-US"/>
        </w:rPr>
        <w:t>TCP/IP</w:t>
      </w:r>
      <w:r>
        <w:rPr>
          <w:rFonts w:asciiTheme="minorEastAsia" w:eastAsiaTheme="minorEastAsia" w:hAnsiTheme="minorEastAsia"/>
          <w:color w:val="000000" w:themeColor="text1"/>
          <w:sz w:val="28"/>
          <w:szCs w:val="28"/>
        </w:rPr>
        <w:t>协议簇知识。</w:t>
      </w:r>
    </w:p>
    <w:p w14:paraId="308A829B" w14:textId="77777777" w:rsidR="00C0388D" w:rsidRDefault="00681599">
      <w:pPr>
        <w:pStyle w:val="Bodytext10"/>
        <w:ind w:leftChars="9" w:left="19"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lang w:val="zh-CN" w:eastAsia="zh-CN" w:bidi="zh-CN"/>
        </w:rPr>
        <w:t>⑥</w:t>
      </w:r>
      <w:r>
        <w:rPr>
          <w:rFonts w:asciiTheme="minorEastAsia" w:eastAsiaTheme="minorEastAsia" w:hAnsiTheme="minorEastAsia"/>
          <w:color w:val="000000" w:themeColor="text1"/>
          <w:sz w:val="28"/>
          <w:szCs w:val="28"/>
          <w:lang w:val="zh-CN" w:eastAsia="zh-CN" w:bidi="zh-CN"/>
        </w:rPr>
        <w:t>掌握</w:t>
      </w:r>
      <w:r>
        <w:rPr>
          <w:rFonts w:asciiTheme="minorEastAsia" w:eastAsiaTheme="minorEastAsia" w:hAnsiTheme="minorEastAsia"/>
          <w:color w:val="000000" w:themeColor="text1"/>
          <w:sz w:val="28"/>
          <w:szCs w:val="28"/>
        </w:rPr>
        <w:t>网络操作系统的基本知识。</w:t>
      </w:r>
    </w:p>
    <w:p w14:paraId="4CC1362C" w14:textId="77777777" w:rsidR="00C0388D" w:rsidRDefault="00681599">
      <w:pPr>
        <w:pStyle w:val="Bodytext10"/>
        <w:tabs>
          <w:tab w:val="left" w:pos="923"/>
        </w:tabs>
        <w:ind w:leftChars="9" w:left="19" w:firstLineChars="200" w:firstLine="560"/>
        <w:rPr>
          <w:rFonts w:asciiTheme="minorEastAsia" w:eastAsiaTheme="minorEastAsia" w:hAnsiTheme="minorEastAsia"/>
          <w:color w:val="000000" w:themeColor="text1"/>
          <w:sz w:val="28"/>
          <w:szCs w:val="28"/>
        </w:rPr>
      </w:pPr>
      <w:bookmarkStart w:id="26" w:name="bookmark36"/>
      <w:bookmarkEnd w:id="26"/>
      <w:r>
        <w:rPr>
          <w:rFonts w:asciiTheme="minorEastAsia" w:eastAsiaTheme="minorEastAsia" w:hAnsiTheme="minorEastAsia" w:hint="eastAsia"/>
          <w:color w:val="000000" w:themeColor="text1"/>
          <w:sz w:val="28"/>
          <w:szCs w:val="28"/>
        </w:rPr>
        <w:t>⑦</w:t>
      </w:r>
      <w:r>
        <w:rPr>
          <w:rFonts w:asciiTheme="minorEastAsia" w:eastAsiaTheme="minorEastAsia" w:hAnsiTheme="minorEastAsia"/>
          <w:color w:val="000000" w:themeColor="text1"/>
          <w:sz w:val="28"/>
          <w:szCs w:val="28"/>
        </w:rPr>
        <w:t>熟悉计算机网络系统的结构组成及网络设备性能特点。</w:t>
      </w:r>
    </w:p>
    <w:p w14:paraId="2B4802DD" w14:textId="77777777" w:rsidR="00C0388D" w:rsidRDefault="00681599">
      <w:pPr>
        <w:pStyle w:val="Bodytext10"/>
        <w:tabs>
          <w:tab w:val="left" w:pos="923"/>
        </w:tabs>
        <w:ind w:leftChars="9" w:left="19" w:firstLineChars="200" w:firstLine="560"/>
        <w:rPr>
          <w:rFonts w:asciiTheme="minorEastAsia" w:eastAsiaTheme="minorEastAsia" w:hAnsiTheme="minorEastAsia"/>
          <w:color w:val="000000" w:themeColor="text1"/>
          <w:sz w:val="28"/>
          <w:szCs w:val="28"/>
        </w:rPr>
      </w:pPr>
      <w:bookmarkStart w:id="27" w:name="bookmark37"/>
      <w:bookmarkEnd w:id="27"/>
      <w:r>
        <w:rPr>
          <w:rFonts w:asciiTheme="minorEastAsia" w:eastAsiaTheme="minorEastAsia" w:hAnsiTheme="minorEastAsia" w:hint="eastAsia"/>
          <w:color w:val="000000" w:themeColor="text1"/>
          <w:sz w:val="28"/>
          <w:szCs w:val="28"/>
        </w:rPr>
        <w:t>⑧</w:t>
      </w:r>
      <w:r>
        <w:rPr>
          <w:rFonts w:asciiTheme="minorEastAsia" w:eastAsiaTheme="minorEastAsia" w:hAnsiTheme="minorEastAsia"/>
          <w:color w:val="000000" w:themeColor="text1"/>
          <w:sz w:val="28"/>
          <w:szCs w:val="28"/>
        </w:rPr>
        <w:t>掌握网络规划与设计的基本知识。</w:t>
      </w:r>
    </w:p>
    <w:p w14:paraId="04A299B4" w14:textId="77777777" w:rsidR="00C0388D" w:rsidRDefault="00681599">
      <w:pPr>
        <w:pStyle w:val="Bodytext10"/>
        <w:tabs>
          <w:tab w:val="left" w:pos="923"/>
        </w:tabs>
        <w:ind w:leftChars="9" w:left="19" w:firstLineChars="200" w:firstLine="560"/>
        <w:rPr>
          <w:rFonts w:asciiTheme="minorEastAsia" w:eastAsiaTheme="minorEastAsia" w:hAnsiTheme="minorEastAsia"/>
          <w:color w:val="000000" w:themeColor="text1"/>
          <w:sz w:val="28"/>
          <w:szCs w:val="28"/>
          <w:lang w:eastAsia="zh-CN"/>
        </w:rPr>
      </w:pPr>
      <w:bookmarkStart w:id="28" w:name="bookmark38"/>
      <w:bookmarkEnd w:id="28"/>
      <w:r>
        <w:rPr>
          <w:rFonts w:asciiTheme="minorEastAsia" w:eastAsiaTheme="minorEastAsia" w:hAnsiTheme="minorEastAsia" w:hint="eastAsia"/>
          <w:color w:val="000000" w:themeColor="text1"/>
          <w:sz w:val="28"/>
          <w:szCs w:val="28"/>
        </w:rPr>
        <w:t>⑨</w:t>
      </w:r>
      <w:r>
        <w:rPr>
          <w:rFonts w:asciiTheme="minorEastAsia" w:eastAsiaTheme="minorEastAsia" w:hAnsiTheme="minorEastAsia"/>
          <w:color w:val="000000" w:themeColor="text1"/>
          <w:sz w:val="28"/>
          <w:szCs w:val="28"/>
        </w:rPr>
        <w:t>熟悉网络工程设计安装规范。</w:t>
      </w:r>
      <w:bookmarkStart w:id="29" w:name="bookmark39"/>
      <w:bookmarkEnd w:id="29"/>
    </w:p>
    <w:p w14:paraId="6CEF3174" w14:textId="77777777" w:rsidR="00C0388D" w:rsidRDefault="00681599">
      <w:pPr>
        <w:pStyle w:val="Bodytext10"/>
        <w:tabs>
          <w:tab w:val="left" w:pos="923"/>
        </w:tabs>
        <w:ind w:leftChars="9" w:left="19"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⑩</w:t>
      </w:r>
      <w:r>
        <w:rPr>
          <w:rFonts w:asciiTheme="minorEastAsia" w:eastAsiaTheme="minorEastAsia" w:hAnsiTheme="minorEastAsia"/>
          <w:color w:val="000000" w:themeColor="text1"/>
          <w:sz w:val="28"/>
          <w:szCs w:val="28"/>
        </w:rPr>
        <w:t>掌握网络管理的基础理论知识。</w:t>
      </w:r>
    </w:p>
    <w:p w14:paraId="2F492FA5" w14:textId="77777777" w:rsidR="00C0388D" w:rsidRDefault="00681599">
      <w:pPr>
        <w:pStyle w:val="Bodytext10"/>
        <w:tabs>
          <w:tab w:val="left" w:pos="1024"/>
        </w:tabs>
        <w:ind w:leftChars="9" w:left="19" w:firstLineChars="200" w:firstLine="560"/>
        <w:rPr>
          <w:rFonts w:asciiTheme="minorEastAsia" w:eastAsiaTheme="minorEastAsia" w:hAnsiTheme="minorEastAsia"/>
          <w:color w:val="000000" w:themeColor="text1"/>
          <w:sz w:val="28"/>
          <w:szCs w:val="28"/>
        </w:rPr>
      </w:pPr>
      <w:bookmarkStart w:id="30" w:name="bookmark40"/>
      <w:bookmarkEnd w:id="30"/>
      <w:r>
        <w:rPr>
          <w:rFonts w:ascii="Cambria Math" w:eastAsiaTheme="minorEastAsia" w:hAnsi="Cambria Math" w:cs="Cambria Math"/>
          <w:color w:val="000000" w:themeColor="text1"/>
          <w:sz w:val="28"/>
          <w:szCs w:val="28"/>
        </w:rPr>
        <w:t>⑪</w:t>
      </w:r>
      <w:r>
        <w:rPr>
          <w:rFonts w:asciiTheme="minorEastAsia" w:eastAsiaTheme="minorEastAsia" w:hAnsiTheme="minorEastAsia"/>
          <w:color w:val="000000" w:themeColor="text1"/>
          <w:sz w:val="28"/>
          <w:szCs w:val="28"/>
        </w:rPr>
        <w:t>掌握软件定义网络的基本理论及网络虚拟化知识。</w:t>
      </w:r>
    </w:p>
    <w:p w14:paraId="25B59433" w14:textId="77777777" w:rsidR="00C0388D" w:rsidRDefault="00681599">
      <w:pPr>
        <w:pStyle w:val="Bodytext10"/>
        <w:tabs>
          <w:tab w:val="left" w:pos="1024"/>
        </w:tabs>
        <w:spacing w:after="40"/>
        <w:ind w:firstLineChars="200" w:firstLine="560"/>
        <w:rPr>
          <w:rFonts w:asciiTheme="minorEastAsia" w:eastAsiaTheme="minorEastAsia" w:hAnsiTheme="minorEastAsia"/>
          <w:color w:val="000000" w:themeColor="text1"/>
          <w:sz w:val="28"/>
          <w:szCs w:val="28"/>
        </w:rPr>
      </w:pPr>
      <w:bookmarkStart w:id="31" w:name="bookmark41"/>
      <w:bookmarkEnd w:id="31"/>
      <w:r>
        <w:rPr>
          <w:rFonts w:ascii="Cambria Math" w:eastAsiaTheme="minorEastAsia" w:hAnsi="Cambria Math" w:cs="Cambria Math"/>
          <w:color w:val="000000" w:themeColor="text1"/>
          <w:sz w:val="28"/>
          <w:szCs w:val="28"/>
        </w:rPr>
        <w:t>⑫</w:t>
      </w:r>
      <w:r>
        <w:rPr>
          <w:rFonts w:asciiTheme="minorEastAsia" w:eastAsiaTheme="minorEastAsia" w:hAnsiTheme="minorEastAsia"/>
          <w:color w:val="000000" w:themeColor="text1"/>
          <w:sz w:val="28"/>
          <w:szCs w:val="28"/>
        </w:rPr>
        <w:t>熟悉常用网络测试工具的功能和性能特点。</w:t>
      </w:r>
    </w:p>
    <w:p w14:paraId="42033867" w14:textId="77777777" w:rsidR="00C0388D" w:rsidRDefault="00681599">
      <w:pPr>
        <w:widowControl/>
        <w:spacing w:line="360" w:lineRule="auto"/>
        <w:ind w:firstLineChars="200" w:firstLine="560"/>
        <w:jc w:val="left"/>
        <w:rPr>
          <w:rFonts w:ascii="宋体" w:eastAsia="宋体" w:hAnsi="宋体" w:cs="宋体"/>
          <w:color w:val="000000" w:themeColor="text1"/>
          <w:sz w:val="28"/>
          <w:szCs w:val="28"/>
        </w:rPr>
      </w:pPr>
      <w:r>
        <w:rPr>
          <w:rFonts w:ascii="宋体" w:eastAsia="宋体" w:hAnsi="宋体" w:cs="宋体" w:hint="eastAsia"/>
          <w:color w:val="000000" w:themeColor="text1"/>
          <w:sz w:val="28"/>
          <w:szCs w:val="28"/>
        </w:rPr>
        <w:t>（3）能力</w:t>
      </w:r>
    </w:p>
    <w:p w14:paraId="10979306" w14:textId="77777777" w:rsidR="00C0388D" w:rsidRDefault="00681599">
      <w:pPr>
        <w:tabs>
          <w:tab w:val="left" w:pos="923"/>
        </w:tabs>
        <w:spacing w:line="360" w:lineRule="auto"/>
        <w:ind w:firstLineChars="200" w:firstLine="560"/>
        <w:jc w:val="left"/>
        <w:rPr>
          <w:rFonts w:ascii="宋体" w:eastAsia="宋体" w:hAnsi="宋体" w:cs="宋体"/>
          <w:color w:val="000000" w:themeColor="text1"/>
          <w:kern w:val="0"/>
          <w:sz w:val="28"/>
          <w:szCs w:val="28"/>
          <w:lang w:val="zh-TW" w:eastAsia="zh-TW" w:bidi="zh-TW"/>
        </w:rPr>
      </w:pPr>
      <w:r>
        <w:rPr>
          <w:rFonts w:ascii="宋体" w:eastAsia="宋体" w:hAnsi="宋体" w:cs="宋体" w:hint="eastAsia"/>
          <w:color w:val="000000" w:themeColor="text1"/>
          <w:kern w:val="0"/>
          <w:sz w:val="28"/>
          <w:szCs w:val="28"/>
          <w:lang w:val="zh-TW" w:eastAsia="zh-TW" w:bidi="zh-TW"/>
        </w:rPr>
        <w:t>①</w:t>
      </w:r>
      <w:r>
        <w:rPr>
          <w:rFonts w:ascii="宋体" w:eastAsia="宋体" w:hAnsi="宋体" w:cs="宋体"/>
          <w:color w:val="000000" w:themeColor="text1"/>
          <w:kern w:val="0"/>
          <w:sz w:val="28"/>
          <w:szCs w:val="28"/>
          <w:lang w:val="zh-TW" w:eastAsia="zh-TW" w:bidi="zh-TW"/>
        </w:rPr>
        <w:t>具有探究学习、终身学习、分析问题和解决问题的能力。</w:t>
      </w:r>
    </w:p>
    <w:p w14:paraId="21F00B39" w14:textId="77777777" w:rsidR="00C0388D" w:rsidRDefault="00681599">
      <w:pPr>
        <w:tabs>
          <w:tab w:val="left" w:pos="923"/>
        </w:tabs>
        <w:spacing w:line="360" w:lineRule="auto"/>
        <w:ind w:firstLineChars="200" w:firstLine="560"/>
        <w:jc w:val="left"/>
        <w:rPr>
          <w:rFonts w:ascii="宋体" w:eastAsia="宋体" w:hAnsi="宋体" w:cs="宋体"/>
          <w:color w:val="000000" w:themeColor="text1"/>
          <w:kern w:val="0"/>
          <w:sz w:val="28"/>
          <w:szCs w:val="28"/>
          <w:lang w:val="zh-TW" w:eastAsia="zh-TW" w:bidi="zh-TW"/>
        </w:rPr>
      </w:pPr>
      <w:bookmarkStart w:id="32" w:name="bookmark44"/>
      <w:bookmarkEnd w:id="32"/>
      <w:r>
        <w:rPr>
          <w:rFonts w:ascii="宋体" w:eastAsia="宋体" w:hAnsi="宋体" w:cs="宋体" w:hint="eastAsia"/>
          <w:color w:val="000000" w:themeColor="text1"/>
          <w:kern w:val="0"/>
          <w:sz w:val="28"/>
          <w:szCs w:val="28"/>
          <w:lang w:val="zh-TW" w:eastAsia="zh-TW" w:bidi="zh-TW"/>
        </w:rPr>
        <w:t>②</w:t>
      </w:r>
      <w:r>
        <w:rPr>
          <w:rFonts w:ascii="宋体" w:eastAsia="宋体" w:hAnsi="宋体" w:cs="宋体"/>
          <w:color w:val="000000" w:themeColor="text1"/>
          <w:kern w:val="0"/>
          <w:sz w:val="28"/>
          <w:szCs w:val="28"/>
          <w:lang w:val="zh-TW" w:eastAsia="zh-TW" w:bidi="zh-TW"/>
        </w:rPr>
        <w:t>具有良好的语言、文字表达能力和沟通能力。</w:t>
      </w:r>
    </w:p>
    <w:p w14:paraId="10EB4C79" w14:textId="77777777" w:rsidR="00C0388D" w:rsidRDefault="00681599">
      <w:pPr>
        <w:tabs>
          <w:tab w:val="left" w:pos="923"/>
        </w:tabs>
        <w:spacing w:line="360" w:lineRule="auto"/>
        <w:ind w:firstLineChars="202" w:firstLine="566"/>
        <w:jc w:val="left"/>
        <w:rPr>
          <w:rFonts w:ascii="宋体" w:eastAsia="宋体" w:hAnsi="宋体" w:cs="宋体"/>
          <w:color w:val="000000" w:themeColor="text1"/>
          <w:kern w:val="0"/>
          <w:sz w:val="28"/>
          <w:szCs w:val="28"/>
          <w:lang w:val="zh-TW" w:eastAsia="zh-TW" w:bidi="zh-TW"/>
        </w:rPr>
      </w:pPr>
      <w:bookmarkStart w:id="33" w:name="bookmark45"/>
      <w:bookmarkEnd w:id="33"/>
      <w:r>
        <w:rPr>
          <w:rFonts w:ascii="宋体" w:eastAsia="宋体" w:hAnsi="宋体" w:cs="宋体" w:hint="eastAsia"/>
          <w:color w:val="000000" w:themeColor="text1"/>
          <w:kern w:val="0"/>
          <w:sz w:val="28"/>
          <w:szCs w:val="28"/>
          <w:lang w:val="zh-TW" w:eastAsia="zh-TW" w:bidi="zh-TW"/>
        </w:rPr>
        <w:t>③</w:t>
      </w:r>
      <w:r>
        <w:rPr>
          <w:rFonts w:ascii="宋体" w:eastAsia="宋体" w:hAnsi="宋体" w:cs="宋体"/>
          <w:color w:val="000000" w:themeColor="text1"/>
          <w:kern w:val="0"/>
          <w:sz w:val="28"/>
          <w:szCs w:val="28"/>
          <w:lang w:val="zh-TW" w:eastAsia="zh-TW" w:bidi="zh-TW"/>
        </w:rPr>
        <w:t>具有团队合作能力。</w:t>
      </w:r>
    </w:p>
    <w:p w14:paraId="2DE16B5D" w14:textId="77777777" w:rsidR="00C0388D" w:rsidRDefault="00681599">
      <w:pPr>
        <w:tabs>
          <w:tab w:val="left" w:pos="923"/>
        </w:tabs>
        <w:spacing w:after="40" w:line="360" w:lineRule="auto"/>
        <w:ind w:firstLineChars="202" w:firstLine="566"/>
        <w:jc w:val="left"/>
        <w:rPr>
          <w:rFonts w:ascii="宋体" w:eastAsia="宋体" w:hAnsi="宋体" w:cs="宋体"/>
          <w:color w:val="000000" w:themeColor="text1"/>
          <w:kern w:val="0"/>
          <w:sz w:val="28"/>
          <w:szCs w:val="28"/>
          <w:lang w:val="zh-TW" w:eastAsia="zh-TW" w:bidi="zh-TW"/>
        </w:rPr>
      </w:pPr>
      <w:bookmarkStart w:id="34" w:name="bookmark46"/>
      <w:bookmarkEnd w:id="34"/>
      <w:r>
        <w:rPr>
          <w:rFonts w:ascii="宋体" w:eastAsia="宋体" w:hAnsi="宋体" w:cs="宋体" w:hint="eastAsia"/>
          <w:color w:val="000000" w:themeColor="text1"/>
          <w:kern w:val="0"/>
          <w:sz w:val="28"/>
          <w:szCs w:val="28"/>
          <w:lang w:val="zh-TW" w:eastAsia="zh-TW" w:bidi="zh-TW"/>
        </w:rPr>
        <w:t>④</w:t>
      </w:r>
      <w:r>
        <w:rPr>
          <w:rFonts w:ascii="宋体" w:eastAsia="宋体" w:hAnsi="宋体" w:cs="宋体"/>
          <w:color w:val="000000" w:themeColor="text1"/>
          <w:kern w:val="0"/>
          <w:sz w:val="28"/>
          <w:szCs w:val="28"/>
          <w:lang w:val="zh-TW" w:eastAsia="zh-TW" w:bidi="zh-TW"/>
        </w:rPr>
        <w:t>具有本专业必需的信息技术应用和维护能力。</w:t>
      </w:r>
    </w:p>
    <w:p w14:paraId="3BE0AB79" w14:textId="77777777" w:rsidR="00C0388D" w:rsidRDefault="00681599">
      <w:pPr>
        <w:tabs>
          <w:tab w:val="left" w:pos="903"/>
        </w:tabs>
        <w:spacing w:line="360" w:lineRule="auto"/>
        <w:ind w:firstLineChars="202" w:firstLine="566"/>
        <w:jc w:val="left"/>
        <w:rPr>
          <w:rFonts w:ascii="宋体" w:eastAsia="宋体" w:hAnsi="宋体" w:cs="宋体"/>
          <w:color w:val="000000" w:themeColor="text1"/>
          <w:kern w:val="0"/>
          <w:sz w:val="28"/>
          <w:szCs w:val="28"/>
          <w:lang w:val="zh-TW" w:eastAsia="zh-TW" w:bidi="zh-TW"/>
        </w:rPr>
      </w:pPr>
      <w:bookmarkStart w:id="35" w:name="bookmark47"/>
      <w:bookmarkEnd w:id="35"/>
      <w:r>
        <w:rPr>
          <w:rFonts w:ascii="宋体" w:eastAsia="宋体" w:hAnsi="宋体" w:cs="宋体" w:hint="eastAsia"/>
          <w:color w:val="000000" w:themeColor="text1"/>
          <w:kern w:val="0"/>
          <w:sz w:val="28"/>
          <w:szCs w:val="28"/>
          <w:lang w:val="zh-TW" w:eastAsia="zh-TW" w:bidi="zh-TW"/>
        </w:rPr>
        <w:t>⑤</w:t>
      </w:r>
      <w:r>
        <w:rPr>
          <w:rFonts w:ascii="宋体" w:eastAsia="宋体" w:hAnsi="宋体" w:cs="宋体"/>
          <w:color w:val="000000" w:themeColor="text1"/>
          <w:kern w:val="0"/>
          <w:sz w:val="28"/>
          <w:szCs w:val="28"/>
          <w:lang w:val="zh-TW" w:eastAsia="zh-TW" w:bidi="zh-TW"/>
        </w:rPr>
        <w:t>具有对网络设备、网络安全设备、服务器设备和无线网络进行安装与调试的能力。</w:t>
      </w:r>
    </w:p>
    <w:p w14:paraId="351F0EE2" w14:textId="77777777" w:rsidR="00C0388D" w:rsidRDefault="00681599">
      <w:pPr>
        <w:tabs>
          <w:tab w:val="left" w:pos="920"/>
        </w:tabs>
        <w:spacing w:line="360" w:lineRule="auto"/>
        <w:ind w:firstLineChars="202" w:firstLine="566"/>
        <w:jc w:val="left"/>
        <w:rPr>
          <w:rFonts w:ascii="宋体" w:eastAsia="宋体" w:hAnsi="宋体" w:cs="宋体"/>
          <w:color w:val="000000" w:themeColor="text1"/>
          <w:kern w:val="0"/>
          <w:sz w:val="28"/>
          <w:szCs w:val="28"/>
          <w:lang w:val="zh-TW" w:eastAsia="zh-TW" w:bidi="zh-TW"/>
        </w:rPr>
      </w:pPr>
      <w:bookmarkStart w:id="36" w:name="bookmark48"/>
      <w:bookmarkEnd w:id="36"/>
      <w:r>
        <w:rPr>
          <w:rFonts w:ascii="宋体" w:eastAsia="宋体" w:hAnsi="宋体" w:cs="宋体" w:hint="eastAsia"/>
          <w:color w:val="000000" w:themeColor="text1"/>
          <w:kern w:val="0"/>
          <w:sz w:val="28"/>
          <w:szCs w:val="28"/>
          <w:lang w:val="zh-TW" w:eastAsia="zh-TW" w:bidi="zh-TW"/>
        </w:rPr>
        <w:lastRenderedPageBreak/>
        <w:t>⑥</w:t>
      </w:r>
      <w:r>
        <w:rPr>
          <w:rFonts w:ascii="宋体" w:eastAsia="宋体" w:hAnsi="宋体" w:cs="宋体"/>
          <w:color w:val="000000" w:themeColor="text1"/>
          <w:kern w:val="0"/>
          <w:sz w:val="28"/>
          <w:szCs w:val="28"/>
          <w:lang w:val="zh-TW" w:eastAsia="zh-TW" w:bidi="zh-TW"/>
        </w:rPr>
        <w:t>具有熟练操作常用网络操作系统，并在</w:t>
      </w:r>
      <w:r>
        <w:rPr>
          <w:rFonts w:ascii="宋体" w:eastAsia="宋体" w:hAnsi="宋体" w:cs="宋体"/>
          <w:color w:val="000000" w:themeColor="text1"/>
          <w:kern w:val="0"/>
          <w:sz w:val="28"/>
          <w:szCs w:val="28"/>
          <w:lang w:bidi="en-US"/>
        </w:rPr>
        <w:t>Windows</w:t>
      </w:r>
      <w:r>
        <w:rPr>
          <w:rFonts w:ascii="宋体" w:eastAsia="宋体" w:hAnsi="宋体" w:cs="宋体"/>
          <w:color w:val="000000" w:themeColor="text1"/>
          <w:kern w:val="0"/>
          <w:sz w:val="28"/>
          <w:szCs w:val="28"/>
          <w:lang w:val="zh-TW" w:eastAsia="zh-TW" w:bidi="zh-TW"/>
        </w:rPr>
        <w:t>和</w:t>
      </w:r>
      <w:r>
        <w:rPr>
          <w:rFonts w:ascii="宋体" w:eastAsia="宋体" w:hAnsi="宋体" w:cs="宋体"/>
          <w:color w:val="000000" w:themeColor="text1"/>
          <w:kern w:val="0"/>
          <w:sz w:val="28"/>
          <w:szCs w:val="28"/>
          <w:lang w:bidi="en-US"/>
        </w:rPr>
        <w:t>Linux</w:t>
      </w:r>
      <w:r>
        <w:rPr>
          <w:rFonts w:ascii="宋体" w:eastAsia="宋体" w:hAnsi="宋体" w:cs="宋体"/>
          <w:color w:val="000000" w:themeColor="text1"/>
          <w:kern w:val="0"/>
          <w:sz w:val="28"/>
          <w:szCs w:val="28"/>
          <w:lang w:val="zh-TW" w:eastAsia="zh-TW" w:bidi="zh-TW"/>
        </w:rPr>
        <w:t>平台上部署常用网络应用 环境的能力。</w:t>
      </w:r>
    </w:p>
    <w:p w14:paraId="038ACA59" w14:textId="77777777" w:rsidR="00C0388D" w:rsidRDefault="00681599">
      <w:pPr>
        <w:tabs>
          <w:tab w:val="left" w:pos="920"/>
        </w:tabs>
        <w:spacing w:line="360" w:lineRule="auto"/>
        <w:ind w:firstLineChars="202" w:firstLine="566"/>
        <w:jc w:val="left"/>
        <w:rPr>
          <w:rFonts w:ascii="宋体" w:eastAsia="宋体" w:hAnsi="宋体" w:cs="宋体"/>
          <w:color w:val="000000" w:themeColor="text1"/>
          <w:kern w:val="0"/>
          <w:sz w:val="28"/>
          <w:szCs w:val="28"/>
          <w:lang w:val="zh-TW" w:eastAsia="zh-TW" w:bidi="zh-TW"/>
        </w:rPr>
      </w:pPr>
      <w:bookmarkStart w:id="37" w:name="bookmark49"/>
      <w:bookmarkEnd w:id="37"/>
      <w:r>
        <w:rPr>
          <w:rFonts w:ascii="宋体" w:eastAsia="宋体" w:hAnsi="宋体" w:cs="宋体" w:hint="eastAsia"/>
          <w:color w:val="000000" w:themeColor="text1"/>
          <w:kern w:val="0"/>
          <w:sz w:val="28"/>
          <w:szCs w:val="28"/>
          <w:lang w:val="zh-TW" w:eastAsia="zh-TW" w:bidi="zh-TW"/>
        </w:rPr>
        <w:t>⑦</w:t>
      </w:r>
      <w:r>
        <w:rPr>
          <w:rFonts w:ascii="宋体" w:eastAsia="宋体" w:hAnsi="宋体" w:cs="宋体"/>
          <w:color w:val="000000" w:themeColor="text1"/>
          <w:kern w:val="0"/>
          <w:sz w:val="28"/>
          <w:szCs w:val="28"/>
          <w:lang w:val="zh-TW" w:eastAsia="zh-TW" w:bidi="zh-TW"/>
        </w:rPr>
        <w:t>具有根据用户需求规划和设计网络系统，并部署网络设备，对网络系统进行联合 调试能力。</w:t>
      </w:r>
    </w:p>
    <w:p w14:paraId="7E816E6D" w14:textId="77777777" w:rsidR="00C0388D" w:rsidRDefault="00681599">
      <w:pPr>
        <w:tabs>
          <w:tab w:val="left" w:pos="923"/>
        </w:tabs>
        <w:spacing w:line="360" w:lineRule="auto"/>
        <w:ind w:firstLineChars="202" w:firstLine="566"/>
        <w:jc w:val="left"/>
        <w:rPr>
          <w:rFonts w:ascii="宋体" w:eastAsia="宋体" w:hAnsi="宋体" w:cs="宋体"/>
          <w:color w:val="000000" w:themeColor="text1"/>
          <w:kern w:val="0"/>
          <w:sz w:val="28"/>
          <w:szCs w:val="28"/>
          <w:lang w:val="zh-TW" w:eastAsia="zh-TW" w:bidi="zh-TW"/>
        </w:rPr>
      </w:pPr>
      <w:bookmarkStart w:id="38" w:name="bookmark50"/>
      <w:bookmarkEnd w:id="38"/>
      <w:r>
        <w:rPr>
          <w:rFonts w:ascii="宋体" w:eastAsia="宋体" w:hAnsi="宋体" w:cs="宋体" w:hint="eastAsia"/>
          <w:color w:val="000000" w:themeColor="text1"/>
          <w:kern w:val="0"/>
          <w:sz w:val="28"/>
          <w:szCs w:val="28"/>
          <w:lang w:val="zh-TW" w:eastAsia="zh-TW" w:bidi="zh-TW"/>
        </w:rPr>
        <w:t>⑧</w:t>
      </w:r>
      <w:r>
        <w:rPr>
          <w:rFonts w:ascii="宋体" w:eastAsia="宋体" w:hAnsi="宋体" w:cs="宋体"/>
          <w:color w:val="000000" w:themeColor="text1"/>
          <w:kern w:val="0"/>
          <w:sz w:val="28"/>
          <w:szCs w:val="28"/>
          <w:lang w:val="zh-TW" w:eastAsia="zh-TW" w:bidi="zh-TW"/>
        </w:rPr>
        <w:t>具有设计、实施中小型网络工程和数据中心机房的能力。</w:t>
      </w:r>
    </w:p>
    <w:p w14:paraId="46765158" w14:textId="77777777" w:rsidR="00C0388D" w:rsidRDefault="00681599">
      <w:pPr>
        <w:tabs>
          <w:tab w:val="left" w:pos="923"/>
        </w:tabs>
        <w:spacing w:line="360" w:lineRule="auto"/>
        <w:ind w:firstLineChars="202" w:firstLine="566"/>
        <w:jc w:val="left"/>
        <w:rPr>
          <w:rFonts w:ascii="宋体" w:eastAsia="宋体" w:hAnsi="宋体" w:cs="宋体"/>
          <w:color w:val="000000" w:themeColor="text1"/>
          <w:kern w:val="0"/>
          <w:sz w:val="28"/>
          <w:szCs w:val="28"/>
          <w:lang w:val="zh-TW" w:eastAsia="zh-TW" w:bidi="zh-TW"/>
        </w:rPr>
      </w:pPr>
      <w:bookmarkStart w:id="39" w:name="bookmark51"/>
      <w:bookmarkEnd w:id="39"/>
      <w:r>
        <w:rPr>
          <w:rFonts w:ascii="宋体" w:eastAsia="宋体" w:hAnsi="宋体" w:cs="宋体" w:hint="eastAsia"/>
          <w:color w:val="000000" w:themeColor="text1"/>
          <w:kern w:val="0"/>
          <w:sz w:val="28"/>
          <w:szCs w:val="28"/>
          <w:lang w:val="zh-TW" w:eastAsia="zh-TW" w:bidi="zh-TW"/>
        </w:rPr>
        <w:t>⑨</w:t>
      </w:r>
      <w:r>
        <w:rPr>
          <w:rFonts w:ascii="宋体" w:eastAsia="宋体" w:hAnsi="宋体" w:cs="宋体"/>
          <w:color w:val="000000" w:themeColor="text1"/>
          <w:kern w:val="0"/>
          <w:sz w:val="28"/>
          <w:szCs w:val="28"/>
          <w:lang w:val="zh-TW" w:eastAsia="zh-TW" w:bidi="zh-TW"/>
        </w:rPr>
        <w:t>具有协助主管管理工程项目，撰写项目文档、工程报告等文档的能力。</w:t>
      </w:r>
    </w:p>
    <w:p w14:paraId="441B7FA6" w14:textId="77777777" w:rsidR="00C0388D" w:rsidRDefault="00681599">
      <w:pPr>
        <w:tabs>
          <w:tab w:val="left" w:pos="1024"/>
        </w:tabs>
        <w:spacing w:line="360" w:lineRule="auto"/>
        <w:ind w:firstLineChars="202" w:firstLine="566"/>
        <w:jc w:val="left"/>
        <w:rPr>
          <w:rFonts w:ascii="宋体" w:eastAsia="宋体" w:hAnsi="宋体" w:cs="宋体"/>
          <w:color w:val="000000" w:themeColor="text1"/>
          <w:kern w:val="0"/>
          <w:sz w:val="28"/>
          <w:szCs w:val="28"/>
          <w:lang w:val="zh-TW" w:eastAsia="zh-TW" w:bidi="zh-TW"/>
        </w:rPr>
      </w:pPr>
      <w:bookmarkStart w:id="40" w:name="bookmark52"/>
      <w:bookmarkEnd w:id="40"/>
      <w:r>
        <w:rPr>
          <w:rFonts w:ascii="宋体" w:eastAsia="宋体" w:hAnsi="宋体" w:cs="宋体" w:hint="eastAsia"/>
          <w:color w:val="000000" w:themeColor="text1"/>
          <w:kern w:val="0"/>
          <w:sz w:val="28"/>
          <w:szCs w:val="28"/>
          <w:lang w:val="zh-TW" w:eastAsia="zh-TW" w:bidi="zh-TW"/>
        </w:rPr>
        <w:t>⑩</w:t>
      </w:r>
      <w:r>
        <w:rPr>
          <w:rFonts w:ascii="宋体" w:eastAsia="宋体" w:hAnsi="宋体" w:cs="宋体"/>
          <w:color w:val="000000" w:themeColor="text1"/>
          <w:kern w:val="0"/>
          <w:sz w:val="28"/>
          <w:szCs w:val="28"/>
          <w:lang w:val="zh-TW" w:eastAsia="zh-TW" w:bidi="zh-TW"/>
        </w:rPr>
        <w:t>具有计算机网络安全配置、管理与维护能力。</w:t>
      </w:r>
    </w:p>
    <w:p w14:paraId="6DFCE59C" w14:textId="77777777" w:rsidR="00C0388D" w:rsidRDefault="00681599">
      <w:pPr>
        <w:tabs>
          <w:tab w:val="left" w:pos="1024"/>
        </w:tabs>
        <w:spacing w:line="360" w:lineRule="auto"/>
        <w:ind w:firstLineChars="202" w:firstLine="566"/>
        <w:jc w:val="left"/>
        <w:rPr>
          <w:rFonts w:ascii="宋体" w:eastAsia="宋体" w:hAnsi="宋体" w:cs="宋体"/>
          <w:color w:val="000000" w:themeColor="text1"/>
          <w:kern w:val="0"/>
          <w:sz w:val="28"/>
          <w:szCs w:val="28"/>
          <w:lang w:val="zh-TW" w:eastAsia="zh-TW" w:bidi="zh-TW"/>
        </w:rPr>
      </w:pPr>
      <w:bookmarkStart w:id="41" w:name="bookmark53"/>
      <w:bookmarkEnd w:id="41"/>
      <w:r>
        <w:rPr>
          <w:rFonts w:ascii="Cambria Math" w:eastAsia="宋体" w:hAnsi="Cambria Math" w:cs="Cambria Math"/>
          <w:color w:val="000000" w:themeColor="text1"/>
          <w:kern w:val="0"/>
          <w:sz w:val="28"/>
          <w:szCs w:val="28"/>
          <w:lang w:val="zh-TW" w:eastAsia="zh-TW" w:bidi="zh-TW"/>
        </w:rPr>
        <w:t>⑪</w:t>
      </w:r>
      <w:r>
        <w:rPr>
          <w:rFonts w:ascii="宋体" w:eastAsia="宋体" w:hAnsi="宋体" w:cs="宋体"/>
          <w:color w:val="000000" w:themeColor="text1"/>
          <w:kern w:val="0"/>
          <w:sz w:val="28"/>
          <w:szCs w:val="28"/>
          <w:lang w:val="zh-TW" w:eastAsia="zh-TW" w:bidi="zh-TW"/>
        </w:rPr>
        <w:t>具有网络应用系统设计、开发及维护能力和数据库管理能力。</w:t>
      </w:r>
    </w:p>
    <w:p w14:paraId="1A017781" w14:textId="77777777" w:rsidR="00C0388D" w:rsidRDefault="00681599">
      <w:pPr>
        <w:spacing w:line="360" w:lineRule="auto"/>
        <w:ind w:firstLineChars="202" w:firstLine="566"/>
        <w:rPr>
          <w:rFonts w:ascii="Calibri" w:eastAsia="宋体" w:hAnsi="Calibri" w:cs="Times New Roman"/>
          <w:color w:val="000000" w:themeColor="text1"/>
          <w:sz w:val="28"/>
          <w:szCs w:val="28"/>
        </w:rPr>
      </w:pPr>
      <w:bookmarkStart w:id="42" w:name="bookmark54"/>
      <w:bookmarkEnd w:id="42"/>
      <w:r>
        <w:rPr>
          <w:rFonts w:ascii="Cambria Math" w:eastAsia="宋体" w:hAnsi="Cambria Math" w:cs="Cambria Math"/>
          <w:color w:val="000000" w:themeColor="text1"/>
          <w:kern w:val="0"/>
          <w:sz w:val="28"/>
          <w:szCs w:val="28"/>
          <w:lang w:bidi="en-US"/>
        </w:rPr>
        <w:t>⑫</w:t>
      </w:r>
      <w:r>
        <w:rPr>
          <w:rFonts w:ascii="宋体" w:eastAsia="宋体" w:hAnsi="宋体" w:cs="宋体" w:hint="eastAsia"/>
          <w:color w:val="000000" w:themeColor="text1"/>
          <w:kern w:val="0"/>
          <w:sz w:val="28"/>
          <w:szCs w:val="28"/>
          <w:lang w:bidi="en-US"/>
        </w:rPr>
        <w:t>具有网络虚拟化及云平台系统搭建和系统平台设备配置部署能力。</w:t>
      </w:r>
    </w:p>
    <w:p w14:paraId="45523DA5" w14:textId="77777777" w:rsidR="00C0388D" w:rsidRDefault="00681599">
      <w:pPr>
        <w:widowControl/>
        <w:spacing w:before="20" w:after="20" w:line="440" w:lineRule="exact"/>
        <w:jc w:val="left"/>
        <w:outlineLvl w:val="0"/>
        <w:rPr>
          <w:rFonts w:ascii="Times New Roman" w:eastAsia="黑体" w:hAnsi="Times New Roman" w:cs="Times New Roman"/>
          <w:color w:val="000000" w:themeColor="text1"/>
          <w:sz w:val="32"/>
          <w:szCs w:val="32"/>
        </w:rPr>
      </w:pPr>
      <w:bookmarkStart w:id="43" w:name="_Toc12917"/>
      <w:bookmarkStart w:id="44" w:name="_Toc14724"/>
      <w:r>
        <w:rPr>
          <w:rFonts w:ascii="Times New Roman" w:eastAsia="黑体" w:hAnsi="Times New Roman" w:cs="Times New Roman" w:hint="eastAsia"/>
          <w:color w:val="000000" w:themeColor="text1"/>
          <w:sz w:val="32"/>
          <w:szCs w:val="32"/>
        </w:rPr>
        <w:t>六、课程设置及要求</w:t>
      </w:r>
      <w:bookmarkEnd w:id="43"/>
      <w:bookmarkEnd w:id="44"/>
    </w:p>
    <w:p w14:paraId="7F13BC1A" w14:textId="77777777" w:rsidR="00C0388D" w:rsidRDefault="00681599">
      <w:pPr>
        <w:pStyle w:val="2"/>
        <w:numPr>
          <w:ilvl w:val="0"/>
          <w:numId w:val="2"/>
        </w:numPr>
      </w:pPr>
      <w:bookmarkStart w:id="45" w:name="_Toc20585"/>
      <w:r>
        <w:rPr>
          <w:rFonts w:hint="eastAsia"/>
        </w:rPr>
        <w:t>课程设置及方法</w:t>
      </w:r>
      <w:bookmarkEnd w:id="45"/>
    </w:p>
    <w:p w14:paraId="3324377E" w14:textId="77777777" w:rsidR="00C0388D" w:rsidRDefault="00681599">
      <w:pPr>
        <w:pStyle w:val="3"/>
        <w:numPr>
          <w:ilvl w:val="0"/>
          <w:numId w:val="3"/>
        </w:numPr>
        <w:ind w:firstLineChars="0"/>
      </w:pPr>
      <w:bookmarkStart w:id="46" w:name="_Toc24443"/>
      <w:r>
        <w:rPr>
          <w:rFonts w:hint="eastAsia"/>
        </w:rPr>
        <w:t>课程设置思路</w:t>
      </w:r>
      <w:bookmarkEnd w:id="46"/>
    </w:p>
    <w:p w14:paraId="0F71B4F8" w14:textId="77777777" w:rsidR="00C0388D" w:rsidRDefault="00681599">
      <w:pPr>
        <w:ind w:firstLineChars="200" w:firstLine="560"/>
        <w:rPr>
          <w:rFonts w:ascii="Times New Roman" w:eastAsia="宋体" w:hAnsi="Times New Roman" w:cs="Times New Roman"/>
          <w:sz w:val="28"/>
          <w:szCs w:val="24"/>
        </w:rPr>
      </w:pPr>
      <w:r>
        <w:rPr>
          <w:rFonts w:hint="eastAsia"/>
          <w:sz w:val="28"/>
        </w:rPr>
        <w:t>以计算机网络技术专业核心素养培育为重点，</w:t>
      </w:r>
      <w:proofErr w:type="gramStart"/>
      <w:r>
        <w:rPr>
          <w:rFonts w:ascii="Times New Roman" w:eastAsia="宋体" w:hAnsi="Times New Roman" w:cs="Times New Roman" w:hint="eastAsia"/>
          <w:sz w:val="28"/>
          <w:szCs w:val="24"/>
        </w:rPr>
        <w:t>依岗定课</w:t>
      </w:r>
      <w:proofErr w:type="gramEnd"/>
      <w:r>
        <w:rPr>
          <w:rFonts w:ascii="Times New Roman" w:eastAsia="宋体" w:hAnsi="Times New Roman" w:cs="Times New Roman" w:hint="eastAsia"/>
          <w:sz w:val="28"/>
          <w:szCs w:val="24"/>
        </w:rPr>
        <w:t>、以</w:t>
      </w:r>
      <w:proofErr w:type="gramStart"/>
      <w:r>
        <w:rPr>
          <w:rFonts w:ascii="Times New Roman" w:eastAsia="宋体" w:hAnsi="Times New Roman" w:cs="Times New Roman" w:hint="eastAsia"/>
          <w:sz w:val="28"/>
          <w:szCs w:val="24"/>
        </w:rPr>
        <w:t>课融证</w:t>
      </w:r>
      <w:proofErr w:type="gramEnd"/>
      <w:r>
        <w:rPr>
          <w:rFonts w:ascii="Times New Roman" w:eastAsia="宋体" w:hAnsi="Times New Roman" w:cs="Times New Roman" w:hint="eastAsia"/>
          <w:sz w:val="28"/>
          <w:szCs w:val="24"/>
        </w:rPr>
        <w:t>、以赛促学为原则，设置了基于“岗课赛证”相融通的课程体系。将新技术、新工艺、新规范纳入课程标准和教学内容，将职业技能等级标准等有关内容融入专业课程教学。</w:t>
      </w:r>
    </w:p>
    <w:p w14:paraId="1838398E" w14:textId="77777777" w:rsidR="00C0388D" w:rsidRDefault="00681599">
      <w:pPr>
        <w:pStyle w:val="3"/>
        <w:numPr>
          <w:ilvl w:val="0"/>
          <w:numId w:val="3"/>
        </w:numPr>
        <w:ind w:firstLineChars="0"/>
      </w:pPr>
      <w:bookmarkStart w:id="47" w:name="_Toc16114"/>
      <w:r>
        <w:rPr>
          <w:rFonts w:hint="eastAsia"/>
        </w:rPr>
        <w:t>课程设置方法</w:t>
      </w:r>
      <w:bookmarkEnd w:id="47"/>
    </w:p>
    <w:p w14:paraId="4004BD8D" w14:textId="77777777" w:rsidR="00C0388D" w:rsidRDefault="00681599">
      <w:pPr>
        <w:pStyle w:val="a0"/>
        <w:numPr>
          <w:ilvl w:val="0"/>
          <w:numId w:val="4"/>
        </w:numPr>
        <w:spacing w:line="360" w:lineRule="auto"/>
        <w:ind w:firstLineChars="0"/>
        <w:rPr>
          <w:sz w:val="28"/>
        </w:rPr>
      </w:pPr>
      <w:proofErr w:type="gramStart"/>
      <w:r>
        <w:rPr>
          <w:rFonts w:hint="eastAsia"/>
          <w:sz w:val="28"/>
        </w:rPr>
        <w:t>依岗定课</w:t>
      </w:r>
      <w:proofErr w:type="gramEnd"/>
      <w:r>
        <w:rPr>
          <w:rFonts w:hint="eastAsia"/>
          <w:sz w:val="28"/>
        </w:rPr>
        <w:t>，成果导向设置课程</w:t>
      </w:r>
    </w:p>
    <w:p w14:paraId="10E89035" w14:textId="77777777" w:rsidR="00C0388D" w:rsidRDefault="00681599">
      <w:pPr>
        <w:pStyle w:val="a0"/>
        <w:spacing w:line="360" w:lineRule="auto"/>
        <w:ind w:firstLineChars="200" w:firstLine="560"/>
        <w:rPr>
          <w:sz w:val="28"/>
        </w:rPr>
      </w:pPr>
      <w:r>
        <w:rPr>
          <w:rFonts w:hint="eastAsia"/>
          <w:sz w:val="28"/>
        </w:rPr>
        <w:t>以岗位需求为目标，以就业为导向，结合建筑行业发展趋势和学院自身办学定位，校企合作积极构建学生专业能力培养实施路径。根</w:t>
      </w:r>
      <w:r>
        <w:rPr>
          <w:rFonts w:hint="eastAsia"/>
          <w:sz w:val="28"/>
        </w:rPr>
        <w:lastRenderedPageBreak/>
        <w:t>据专业毕业生适合岗位的上岗标准，对</w:t>
      </w:r>
      <w:proofErr w:type="gramStart"/>
      <w:r>
        <w:rPr>
          <w:rFonts w:hint="eastAsia"/>
          <w:sz w:val="28"/>
        </w:rPr>
        <w:t>标行业</w:t>
      </w:r>
      <w:proofErr w:type="gramEnd"/>
      <w:r>
        <w:rPr>
          <w:rFonts w:hint="eastAsia"/>
          <w:sz w:val="28"/>
        </w:rPr>
        <w:t>领先企业的岗位标准、技术标准、职业技能等级标准和职业资格标准，根据产业发展需求动态调整课程模块，提升学生职业技能水平和就业能力；坚持工学结合，注重知行合一，引入企业典型案例，强调实训实习等教学环节，促进学以致用；实施多元化的教学考核评价方式，促进学生个性化发展。</w:t>
      </w:r>
    </w:p>
    <w:p w14:paraId="44F10DC1" w14:textId="77777777" w:rsidR="00C0388D" w:rsidRDefault="00681599">
      <w:pPr>
        <w:pStyle w:val="a0"/>
        <w:spacing w:line="360" w:lineRule="auto"/>
        <w:ind w:firstLineChars="0"/>
        <w:rPr>
          <w:sz w:val="28"/>
        </w:rPr>
      </w:pPr>
      <w:r>
        <w:rPr>
          <w:rFonts w:hint="eastAsia"/>
          <w:sz w:val="28"/>
        </w:rPr>
        <w:t>（</w:t>
      </w:r>
      <w:r>
        <w:rPr>
          <w:rFonts w:hint="eastAsia"/>
          <w:sz w:val="28"/>
        </w:rPr>
        <w:t>2</w:t>
      </w:r>
      <w:r>
        <w:rPr>
          <w:rFonts w:hint="eastAsia"/>
          <w:sz w:val="28"/>
        </w:rPr>
        <w:t>）以</w:t>
      </w:r>
      <w:proofErr w:type="gramStart"/>
      <w:r>
        <w:rPr>
          <w:rFonts w:hint="eastAsia"/>
          <w:sz w:val="28"/>
        </w:rPr>
        <w:t>课融证</w:t>
      </w:r>
      <w:proofErr w:type="gramEnd"/>
      <w:r>
        <w:rPr>
          <w:rFonts w:hint="eastAsia"/>
          <w:sz w:val="28"/>
        </w:rPr>
        <w:t>，融入职业技能标准</w:t>
      </w:r>
    </w:p>
    <w:p w14:paraId="6EA99068" w14:textId="77777777" w:rsidR="00C0388D" w:rsidRDefault="00681599">
      <w:pPr>
        <w:pStyle w:val="a0"/>
        <w:spacing w:line="360" w:lineRule="auto"/>
        <w:ind w:firstLineChars="200" w:firstLine="560"/>
        <w:rPr>
          <w:sz w:val="28"/>
        </w:rPr>
      </w:pPr>
      <w:r>
        <w:rPr>
          <w:rFonts w:hint="eastAsia"/>
          <w:sz w:val="28"/>
        </w:rPr>
        <w:t>聚焦行业</w:t>
      </w:r>
      <w:proofErr w:type="gramStart"/>
      <w:r>
        <w:rPr>
          <w:rFonts w:hint="eastAsia"/>
          <w:sz w:val="28"/>
        </w:rPr>
        <w:t>内岗位</w:t>
      </w:r>
      <w:proofErr w:type="gramEnd"/>
      <w:r>
        <w:rPr>
          <w:rFonts w:hint="eastAsia"/>
          <w:sz w:val="28"/>
        </w:rPr>
        <w:t>证书和“</w:t>
      </w:r>
      <w:r>
        <w:rPr>
          <w:rFonts w:hint="eastAsia"/>
          <w:sz w:val="28"/>
        </w:rPr>
        <w:t>1+X</w:t>
      </w:r>
      <w:r>
        <w:rPr>
          <w:rFonts w:hint="eastAsia"/>
          <w:sz w:val="28"/>
        </w:rPr>
        <w:t>”等级证书需求，将职业技能等级证书培训内容有机融入课程设计和教学内容。对标证书标准健全教学标准体系，构建初、中、高级不同标准的职业技能等级证书课程学习内容，优化课程设置，从人才培养目标、就业导向、职业技能需求等方面进行人才培养，提高学生的专业技能水平。同时，依托校企合作平台，邀请建筑行业企业加入人才培养过程，校企共同培养行业所需人才，提高学生的就业竞争力。</w:t>
      </w:r>
    </w:p>
    <w:p w14:paraId="7A15EA2D" w14:textId="77777777" w:rsidR="00C0388D" w:rsidRDefault="00681599">
      <w:pPr>
        <w:pStyle w:val="a0"/>
        <w:numPr>
          <w:ilvl w:val="0"/>
          <w:numId w:val="5"/>
        </w:numPr>
        <w:spacing w:line="360" w:lineRule="auto"/>
        <w:ind w:firstLineChars="0"/>
        <w:rPr>
          <w:sz w:val="28"/>
        </w:rPr>
      </w:pPr>
      <w:r>
        <w:rPr>
          <w:rFonts w:hint="eastAsia"/>
          <w:sz w:val="28"/>
        </w:rPr>
        <w:t>以赛促学，提升教学评价指标</w:t>
      </w:r>
    </w:p>
    <w:p w14:paraId="35C5BF0D" w14:textId="77777777" w:rsidR="00C0388D" w:rsidRDefault="00681599">
      <w:pPr>
        <w:pStyle w:val="a0"/>
        <w:spacing w:line="360" w:lineRule="auto"/>
        <w:ind w:firstLineChars="200" w:firstLine="560"/>
        <w:rPr>
          <w:sz w:val="28"/>
        </w:rPr>
      </w:pPr>
      <w:r>
        <w:rPr>
          <w:rFonts w:hint="eastAsia"/>
          <w:sz w:val="28"/>
        </w:rPr>
        <w:t>将全国技能大赛的建筑类赛项内容融入课堂教育与教学、社团活动，探索课堂教学、专业技能社团、技能大赛三位一体的教学模式。以我校每年一度的“校园技能文化艺术节”为契机，开展建筑工程识图、</w:t>
      </w:r>
      <w:r>
        <w:rPr>
          <w:rFonts w:hint="eastAsia"/>
          <w:sz w:val="28"/>
        </w:rPr>
        <w:t>BIM</w:t>
      </w:r>
      <w:r>
        <w:rPr>
          <w:rFonts w:hint="eastAsia"/>
          <w:sz w:val="28"/>
        </w:rPr>
        <w:t>建筑信息化建模、砌筑、钢筋绑扎、混凝土无损强度检测、钢筋平法结构识图、装配式建筑、工程测量等技能比赛，以赛促教、以赛促学。将大赛考点转化为日常教学考核点，将大赛评分标准转化为教学评价指标，从而形成“做中学、做中教、教学做一体化”的教学体系。通过</w:t>
      </w:r>
      <w:proofErr w:type="gramStart"/>
      <w:r>
        <w:rPr>
          <w:rFonts w:hint="eastAsia"/>
          <w:sz w:val="28"/>
        </w:rPr>
        <w:t>技比赛</w:t>
      </w:r>
      <w:proofErr w:type="gramEnd"/>
      <w:r>
        <w:rPr>
          <w:rFonts w:hint="eastAsia"/>
          <w:sz w:val="28"/>
        </w:rPr>
        <w:t>激发学生学习的积极性，给学生树立奋斗目标，增加学生的学习动力，促进教学的有效性提高。</w:t>
      </w:r>
    </w:p>
    <w:p w14:paraId="7E3F358D" w14:textId="77777777" w:rsidR="00C0388D" w:rsidRDefault="00681599">
      <w:pPr>
        <w:pStyle w:val="a0"/>
        <w:numPr>
          <w:ilvl w:val="0"/>
          <w:numId w:val="5"/>
        </w:numPr>
        <w:spacing w:line="360" w:lineRule="auto"/>
        <w:ind w:firstLineChars="0"/>
        <w:rPr>
          <w:sz w:val="28"/>
        </w:rPr>
      </w:pPr>
      <w:r>
        <w:rPr>
          <w:rFonts w:hint="eastAsia"/>
          <w:sz w:val="28"/>
        </w:rPr>
        <w:lastRenderedPageBreak/>
        <w:t>专业</w:t>
      </w:r>
      <w:proofErr w:type="gramStart"/>
      <w:r>
        <w:rPr>
          <w:rFonts w:hint="eastAsia"/>
          <w:sz w:val="28"/>
        </w:rPr>
        <w:t>课程思政浸润</w:t>
      </w:r>
      <w:proofErr w:type="gramEnd"/>
    </w:p>
    <w:p w14:paraId="59F66EA3" w14:textId="77777777" w:rsidR="00C0388D" w:rsidRDefault="00681599">
      <w:pPr>
        <w:pStyle w:val="a0"/>
        <w:spacing w:line="360" w:lineRule="auto"/>
        <w:ind w:firstLineChars="200" w:firstLine="560"/>
        <w:sectPr w:rsidR="00C0388D">
          <w:footerReference w:type="default" r:id="rId11"/>
          <w:pgSz w:w="11906" w:h="16838"/>
          <w:pgMar w:top="1440" w:right="1800" w:bottom="1440" w:left="1800" w:header="851" w:footer="992" w:gutter="0"/>
          <w:pgNumType w:start="1"/>
          <w:cols w:space="720"/>
          <w:docGrid w:type="lines" w:linePitch="381"/>
        </w:sectPr>
      </w:pPr>
      <w:r>
        <w:rPr>
          <w:rFonts w:hint="eastAsia"/>
          <w:sz w:val="28"/>
        </w:rPr>
        <w:t>结合本专业人才培养特点和专业能力素质要求，梳理每一门专业课程蕴含的思想政治教育元素，发挥专业课程承载的思想政治教育功能，推动专业课教学与思想政治理论课教学紧密结合、同向同行。具体详见附录课程标准。</w:t>
      </w:r>
    </w:p>
    <w:p w14:paraId="5DFF4C56" w14:textId="77777777" w:rsidR="00C0388D" w:rsidRDefault="00C0388D"/>
    <w:p w14:paraId="26207961" w14:textId="77777777" w:rsidR="00C0388D" w:rsidRDefault="00681599">
      <w:pPr>
        <w:pStyle w:val="2"/>
        <w:numPr>
          <w:ilvl w:val="0"/>
          <w:numId w:val="2"/>
        </w:numPr>
      </w:pPr>
      <w:bookmarkStart w:id="48" w:name="_Toc8888"/>
      <w:r>
        <w:rPr>
          <w:rFonts w:hint="eastAsia"/>
        </w:rPr>
        <w:t>课程介绍</w:t>
      </w:r>
      <w:bookmarkEnd w:id="48"/>
    </w:p>
    <w:p w14:paraId="46DD3490" w14:textId="77777777" w:rsidR="00C0388D" w:rsidRDefault="00681599">
      <w:pPr>
        <w:widowControl/>
        <w:spacing w:line="440" w:lineRule="exact"/>
        <w:ind w:firstLineChars="200" w:firstLine="560"/>
        <w:jc w:val="left"/>
        <w:rPr>
          <w:rFonts w:ascii="Times New Roman" w:eastAsia="宋体" w:hAnsi="Times New Roman" w:cs="Times New Roman"/>
          <w:color w:val="000000" w:themeColor="text1"/>
          <w:szCs w:val="24"/>
        </w:rPr>
      </w:pPr>
      <w:r>
        <w:rPr>
          <w:rFonts w:ascii="宋体" w:eastAsia="宋体" w:hAnsi="宋体" w:cs="宋体" w:hint="eastAsia"/>
          <w:color w:val="000000" w:themeColor="text1"/>
          <w:sz w:val="28"/>
          <w:szCs w:val="28"/>
        </w:rPr>
        <w:t>主要包括公共基础课程和专业（技能）课程。</w:t>
      </w:r>
    </w:p>
    <w:p w14:paraId="2F36463D" w14:textId="77777777" w:rsidR="00C0388D" w:rsidRDefault="00681599">
      <w:pPr>
        <w:pStyle w:val="3"/>
        <w:ind w:firstLineChars="0"/>
      </w:pPr>
      <w:bookmarkStart w:id="49" w:name="_Toc14420"/>
      <w:bookmarkStart w:id="50" w:name="_Toc112687623"/>
      <w:r>
        <w:rPr>
          <w:rFonts w:hint="eastAsia"/>
        </w:rPr>
        <w:t>1</w:t>
      </w:r>
      <w:r>
        <w:t>.</w:t>
      </w:r>
      <w:r>
        <w:rPr>
          <w:rFonts w:hint="eastAsia"/>
        </w:rPr>
        <w:t>公共基础课程</w:t>
      </w:r>
      <w:bookmarkEnd w:id="49"/>
      <w:bookmarkEnd w:id="50"/>
    </w:p>
    <w:tbl>
      <w:tblPr>
        <w:tblW w:w="850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2765"/>
        <w:gridCol w:w="4917"/>
      </w:tblGrid>
      <w:tr w:rsidR="00C0388D" w14:paraId="69354DDD" w14:textId="77777777">
        <w:tc>
          <w:tcPr>
            <w:tcW w:w="818" w:type="dxa"/>
            <w:shd w:val="clear" w:color="auto" w:fill="auto"/>
            <w:vAlign w:val="center"/>
          </w:tcPr>
          <w:p w14:paraId="50316867" w14:textId="77777777" w:rsidR="00C0388D" w:rsidRDefault="00681599">
            <w:pPr>
              <w:jc w:val="center"/>
              <w:rPr>
                <w:rFonts w:asciiTheme="minorEastAsia" w:hAnsiTheme="minorEastAsia"/>
                <w:b/>
                <w:szCs w:val="21"/>
              </w:rPr>
            </w:pPr>
            <w:r>
              <w:rPr>
                <w:rFonts w:asciiTheme="minorEastAsia" w:hAnsiTheme="minorEastAsia" w:hint="eastAsia"/>
                <w:b/>
                <w:szCs w:val="21"/>
              </w:rPr>
              <w:t>序号</w:t>
            </w:r>
          </w:p>
        </w:tc>
        <w:tc>
          <w:tcPr>
            <w:tcW w:w="2765" w:type="dxa"/>
            <w:shd w:val="clear" w:color="auto" w:fill="auto"/>
            <w:vAlign w:val="center"/>
          </w:tcPr>
          <w:p w14:paraId="127F13E2" w14:textId="77777777" w:rsidR="00C0388D" w:rsidRDefault="00681599">
            <w:pPr>
              <w:jc w:val="center"/>
              <w:rPr>
                <w:rFonts w:asciiTheme="minorEastAsia" w:hAnsiTheme="minorEastAsia"/>
                <w:b/>
                <w:szCs w:val="21"/>
              </w:rPr>
            </w:pPr>
            <w:r>
              <w:rPr>
                <w:rFonts w:asciiTheme="minorEastAsia" w:hAnsiTheme="minorEastAsia" w:hint="eastAsia"/>
                <w:b/>
                <w:szCs w:val="21"/>
              </w:rPr>
              <w:t>课程</w:t>
            </w:r>
          </w:p>
        </w:tc>
        <w:tc>
          <w:tcPr>
            <w:tcW w:w="4917" w:type="dxa"/>
            <w:shd w:val="clear" w:color="auto" w:fill="auto"/>
            <w:vAlign w:val="center"/>
          </w:tcPr>
          <w:p w14:paraId="302A7E20" w14:textId="77777777" w:rsidR="00C0388D" w:rsidRDefault="00681599">
            <w:pPr>
              <w:jc w:val="center"/>
              <w:rPr>
                <w:rFonts w:asciiTheme="minorEastAsia" w:hAnsiTheme="minorEastAsia"/>
                <w:b/>
                <w:szCs w:val="21"/>
              </w:rPr>
            </w:pPr>
            <w:r>
              <w:rPr>
                <w:rFonts w:asciiTheme="minorEastAsia" w:hAnsiTheme="minorEastAsia" w:hint="eastAsia"/>
                <w:b/>
                <w:szCs w:val="21"/>
              </w:rPr>
              <w:t>课程任务</w:t>
            </w:r>
          </w:p>
        </w:tc>
      </w:tr>
      <w:tr w:rsidR="00C0388D" w14:paraId="0AD49A22" w14:textId="77777777">
        <w:tc>
          <w:tcPr>
            <w:tcW w:w="818" w:type="dxa"/>
            <w:shd w:val="clear" w:color="auto" w:fill="auto"/>
            <w:vAlign w:val="center"/>
          </w:tcPr>
          <w:p w14:paraId="3CF918FD" w14:textId="77777777" w:rsidR="00C0388D" w:rsidRDefault="00681599">
            <w:pPr>
              <w:jc w:val="center"/>
              <w:rPr>
                <w:rFonts w:asciiTheme="minorEastAsia" w:hAnsiTheme="minorEastAsia"/>
                <w:b/>
                <w:szCs w:val="21"/>
              </w:rPr>
            </w:pPr>
            <w:r>
              <w:rPr>
                <w:rFonts w:asciiTheme="minorEastAsia" w:hAnsiTheme="minorEastAsia" w:hint="eastAsia"/>
                <w:b/>
                <w:szCs w:val="21"/>
              </w:rPr>
              <w:t>1</w:t>
            </w:r>
          </w:p>
        </w:tc>
        <w:tc>
          <w:tcPr>
            <w:tcW w:w="2765" w:type="dxa"/>
            <w:shd w:val="clear" w:color="auto" w:fill="auto"/>
            <w:vAlign w:val="center"/>
          </w:tcPr>
          <w:p w14:paraId="3B40657F" w14:textId="77777777" w:rsidR="00C0388D" w:rsidRDefault="00681599">
            <w:pPr>
              <w:jc w:val="center"/>
              <w:rPr>
                <w:rFonts w:asciiTheme="minorEastAsia" w:hAnsiTheme="minorEastAsia"/>
                <w:b/>
                <w:szCs w:val="21"/>
              </w:rPr>
            </w:pPr>
            <w:r>
              <w:rPr>
                <w:rFonts w:asciiTheme="minorEastAsia" w:hAnsiTheme="minorEastAsia" w:hint="eastAsia"/>
                <w:szCs w:val="21"/>
              </w:rPr>
              <w:t>《大学生职业规划与创业就业》</w:t>
            </w:r>
          </w:p>
        </w:tc>
        <w:tc>
          <w:tcPr>
            <w:tcW w:w="4917" w:type="dxa"/>
            <w:shd w:val="clear" w:color="auto" w:fill="auto"/>
            <w:vAlign w:val="center"/>
          </w:tcPr>
          <w:p w14:paraId="30828CD5" w14:textId="77777777" w:rsidR="00C0388D" w:rsidRDefault="00681599">
            <w:pPr>
              <w:pStyle w:val="aff2"/>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《大学生职业规划与创业就业》是根据党的十七大报告明确指出“积极做好高校毕业生就业工作”、教育部办公厅关于印发《大学生职业发展与就业指导课程教学要求》的通知（</w:t>
            </w:r>
            <w:proofErr w:type="gramStart"/>
            <w:r>
              <w:rPr>
                <w:rFonts w:asciiTheme="minorEastAsia" w:eastAsiaTheme="minorEastAsia" w:hAnsiTheme="minorEastAsia" w:hint="eastAsia"/>
                <w:sz w:val="21"/>
                <w:szCs w:val="21"/>
              </w:rPr>
              <w:t>教高厅</w:t>
            </w:r>
            <w:proofErr w:type="gramEnd"/>
            <w:r>
              <w:rPr>
                <w:rFonts w:asciiTheme="minorEastAsia" w:eastAsiaTheme="minorEastAsia" w:hAnsiTheme="minorEastAsia" w:hint="eastAsia"/>
                <w:sz w:val="21"/>
                <w:szCs w:val="21"/>
              </w:rPr>
              <w:t>〔2007〕7号）的精神而设置的公共必修课。本课程是为提高大学生就业竞争力、顺利就业、适应社会及树立创业意识提供必要的一门指导性课程。</w:t>
            </w:r>
          </w:p>
          <w:p w14:paraId="1B619D19" w14:textId="77777777" w:rsidR="00C0388D" w:rsidRDefault="00681599">
            <w:pPr>
              <w:pStyle w:val="aff2"/>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《大学生职业规划与创业就业》为人文素养课程。该课程力图对高职</w:t>
            </w:r>
            <w:proofErr w:type="gramStart"/>
            <w:r>
              <w:rPr>
                <w:rFonts w:asciiTheme="minorEastAsia" w:eastAsiaTheme="minorEastAsia" w:hAnsiTheme="minorEastAsia" w:hint="eastAsia"/>
                <w:sz w:val="21"/>
                <w:szCs w:val="21"/>
              </w:rPr>
              <w:t>生创业</w:t>
            </w:r>
            <w:proofErr w:type="gramEnd"/>
            <w:r>
              <w:rPr>
                <w:rFonts w:asciiTheme="minorEastAsia" w:eastAsiaTheme="minorEastAsia" w:hAnsiTheme="minorEastAsia" w:hint="eastAsia"/>
                <w:sz w:val="21"/>
                <w:szCs w:val="21"/>
              </w:rPr>
              <w:t>观念进行科学指导，培养他们的创业意识，帮助他们正确认识企业在社会中的作用和自我雇用，了解创办和经营企业的基本知识和实践技能，从而提升他们的创业能力和就业能力。</w:t>
            </w:r>
          </w:p>
        </w:tc>
      </w:tr>
      <w:tr w:rsidR="00C0388D" w14:paraId="273AF5FF" w14:textId="77777777">
        <w:tc>
          <w:tcPr>
            <w:tcW w:w="818" w:type="dxa"/>
            <w:shd w:val="clear" w:color="auto" w:fill="auto"/>
            <w:vAlign w:val="center"/>
          </w:tcPr>
          <w:p w14:paraId="1929B9DC" w14:textId="77777777" w:rsidR="00C0388D" w:rsidRDefault="00681599">
            <w:pPr>
              <w:jc w:val="center"/>
              <w:rPr>
                <w:rFonts w:asciiTheme="minorEastAsia" w:hAnsiTheme="minorEastAsia"/>
                <w:b/>
                <w:szCs w:val="21"/>
              </w:rPr>
            </w:pPr>
            <w:r>
              <w:rPr>
                <w:rFonts w:asciiTheme="minorEastAsia" w:hAnsiTheme="minorEastAsia" w:hint="eastAsia"/>
                <w:b/>
                <w:szCs w:val="21"/>
              </w:rPr>
              <w:t>2</w:t>
            </w:r>
          </w:p>
        </w:tc>
        <w:tc>
          <w:tcPr>
            <w:tcW w:w="2765" w:type="dxa"/>
            <w:shd w:val="clear" w:color="auto" w:fill="auto"/>
            <w:vAlign w:val="center"/>
          </w:tcPr>
          <w:p w14:paraId="70CBE68A" w14:textId="77777777" w:rsidR="00C0388D" w:rsidRDefault="00681599">
            <w:pPr>
              <w:jc w:val="center"/>
              <w:rPr>
                <w:rFonts w:asciiTheme="minorEastAsia" w:hAnsiTheme="minorEastAsia"/>
                <w:szCs w:val="21"/>
              </w:rPr>
            </w:pPr>
            <w:r>
              <w:rPr>
                <w:rFonts w:asciiTheme="minorEastAsia" w:hAnsiTheme="minorEastAsia" w:hint="eastAsia"/>
                <w:szCs w:val="21"/>
              </w:rPr>
              <w:t>《贵州省情》</w:t>
            </w:r>
          </w:p>
        </w:tc>
        <w:tc>
          <w:tcPr>
            <w:tcW w:w="4917" w:type="dxa"/>
            <w:shd w:val="clear" w:color="auto" w:fill="auto"/>
            <w:vAlign w:val="center"/>
          </w:tcPr>
          <w:p w14:paraId="5958301F" w14:textId="77777777" w:rsidR="00C0388D" w:rsidRDefault="00681599">
            <w:pPr>
              <w:pStyle w:val="aff2"/>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《贵州省情》课程目的是贯彻中央、贵州省政府及其教育厅有关文件精神，把省情知识教育作为全省高等学校思想政治理论课组成部分，其功能是对接学院人才培养目标，面向工作岗位，以就业为导向，助</w:t>
            </w:r>
            <w:proofErr w:type="gramStart"/>
            <w:r>
              <w:rPr>
                <w:rFonts w:asciiTheme="minorEastAsia" w:eastAsiaTheme="minorEastAsia" w:hAnsiTheme="minorEastAsia" w:hint="eastAsia"/>
                <w:sz w:val="21"/>
                <w:szCs w:val="21"/>
              </w:rPr>
              <w:t>推学生</w:t>
            </w:r>
            <w:proofErr w:type="gramEnd"/>
            <w:r>
              <w:rPr>
                <w:rFonts w:asciiTheme="minorEastAsia" w:eastAsiaTheme="minorEastAsia" w:hAnsiTheme="minorEastAsia" w:hint="eastAsia"/>
                <w:sz w:val="21"/>
                <w:szCs w:val="21"/>
              </w:rPr>
              <w:t>人文素养、职业素养和专业素养的全面发展。使大学生全面了解贵州、认识贵州，把握贵州经济社会的基本特征和发展规律，激发贵州大学生热爱贵州、宣传贵州和建设贵州的积极性和热情。</w:t>
            </w:r>
          </w:p>
        </w:tc>
      </w:tr>
      <w:tr w:rsidR="00C0388D" w14:paraId="1FB25EE0" w14:textId="77777777">
        <w:tc>
          <w:tcPr>
            <w:tcW w:w="818" w:type="dxa"/>
            <w:shd w:val="clear" w:color="auto" w:fill="auto"/>
            <w:vAlign w:val="center"/>
          </w:tcPr>
          <w:p w14:paraId="1BFBFE39" w14:textId="77777777" w:rsidR="00C0388D" w:rsidRDefault="00681599">
            <w:pPr>
              <w:jc w:val="center"/>
              <w:rPr>
                <w:rFonts w:asciiTheme="minorEastAsia" w:hAnsiTheme="minorEastAsia"/>
                <w:b/>
                <w:szCs w:val="21"/>
              </w:rPr>
            </w:pPr>
            <w:r>
              <w:rPr>
                <w:rFonts w:asciiTheme="minorEastAsia" w:hAnsiTheme="minorEastAsia" w:hint="eastAsia"/>
                <w:b/>
                <w:szCs w:val="21"/>
              </w:rPr>
              <w:t>3</w:t>
            </w:r>
          </w:p>
        </w:tc>
        <w:tc>
          <w:tcPr>
            <w:tcW w:w="2765" w:type="dxa"/>
            <w:shd w:val="clear" w:color="auto" w:fill="auto"/>
            <w:vAlign w:val="center"/>
          </w:tcPr>
          <w:p w14:paraId="2D54883B" w14:textId="77777777" w:rsidR="00C0388D" w:rsidRDefault="00681599">
            <w:pPr>
              <w:jc w:val="center"/>
              <w:rPr>
                <w:rFonts w:asciiTheme="minorEastAsia" w:hAnsiTheme="minorEastAsia"/>
                <w:szCs w:val="21"/>
              </w:rPr>
            </w:pPr>
            <w:r>
              <w:rPr>
                <w:rFonts w:asciiTheme="minorEastAsia" w:hAnsiTheme="minorEastAsia" w:hint="eastAsia"/>
                <w:szCs w:val="21"/>
              </w:rPr>
              <w:t>《军事理论》</w:t>
            </w:r>
          </w:p>
        </w:tc>
        <w:tc>
          <w:tcPr>
            <w:tcW w:w="4917" w:type="dxa"/>
            <w:shd w:val="clear" w:color="auto" w:fill="auto"/>
            <w:vAlign w:val="center"/>
          </w:tcPr>
          <w:p w14:paraId="1EFB09C4" w14:textId="77777777" w:rsidR="00C0388D" w:rsidRDefault="00681599">
            <w:pPr>
              <w:pStyle w:val="aff2"/>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军事课是普通高等学校学生的必修课程。军事课要以习近平强军思想和习近平总书记关于教育的重要论述为遵循，全面贯彻党的教育方针、新时代军事战略方针和总体国家安全观，围绕立德树人根本任务和强军目标根本要求，着眼培育和</w:t>
            </w:r>
            <w:proofErr w:type="gramStart"/>
            <w:r>
              <w:rPr>
                <w:rFonts w:asciiTheme="minorEastAsia" w:eastAsiaTheme="minorEastAsia" w:hAnsiTheme="minorEastAsia" w:hint="eastAsia"/>
                <w:sz w:val="21"/>
                <w:szCs w:val="21"/>
              </w:rPr>
              <w:t>践行</w:t>
            </w:r>
            <w:proofErr w:type="gramEnd"/>
            <w:r>
              <w:rPr>
                <w:rFonts w:asciiTheme="minorEastAsia" w:eastAsiaTheme="minorEastAsia" w:hAnsiTheme="minorEastAsia" w:hint="eastAsia"/>
                <w:sz w:val="21"/>
                <w:szCs w:val="21"/>
              </w:rPr>
              <w:t>社会主义核心价值观,军事理论课以国防教育为主线，提高本课程的教学，使大学生掌握基本军事理论与军事技能，达到增强国防观念和国防意识，强化爱国意识、集体主义观念，加强纪律性，促进大学生综合素质的提高，为中国人民解放军训练后备兵员和培养预备役军官打下坚实的基础。以提升学生国防意识和军事素养为重点，为实施军民融合发展战略和建</w:t>
            </w:r>
            <w:r>
              <w:rPr>
                <w:rFonts w:asciiTheme="minorEastAsia" w:eastAsiaTheme="minorEastAsia" w:hAnsiTheme="minorEastAsia" w:hint="eastAsia"/>
                <w:sz w:val="21"/>
                <w:szCs w:val="21"/>
              </w:rPr>
              <w:lastRenderedPageBreak/>
              <w:t>设国防后备力量服务。</w:t>
            </w:r>
          </w:p>
        </w:tc>
      </w:tr>
      <w:tr w:rsidR="00C0388D" w14:paraId="5B45A92D" w14:textId="77777777">
        <w:tc>
          <w:tcPr>
            <w:tcW w:w="818" w:type="dxa"/>
            <w:shd w:val="clear" w:color="auto" w:fill="auto"/>
            <w:vAlign w:val="center"/>
          </w:tcPr>
          <w:p w14:paraId="18EE7378" w14:textId="77777777" w:rsidR="00C0388D" w:rsidRDefault="00681599">
            <w:pPr>
              <w:jc w:val="center"/>
              <w:rPr>
                <w:rFonts w:asciiTheme="minorEastAsia" w:hAnsiTheme="minorEastAsia"/>
                <w:b/>
                <w:szCs w:val="21"/>
              </w:rPr>
            </w:pPr>
            <w:r>
              <w:rPr>
                <w:rFonts w:asciiTheme="minorEastAsia" w:hAnsiTheme="minorEastAsia" w:hint="eastAsia"/>
                <w:b/>
                <w:szCs w:val="21"/>
              </w:rPr>
              <w:lastRenderedPageBreak/>
              <w:t>4</w:t>
            </w:r>
          </w:p>
        </w:tc>
        <w:tc>
          <w:tcPr>
            <w:tcW w:w="2765" w:type="dxa"/>
            <w:shd w:val="clear" w:color="auto" w:fill="auto"/>
            <w:vAlign w:val="center"/>
          </w:tcPr>
          <w:p w14:paraId="0ED08FFF" w14:textId="77777777" w:rsidR="00C0388D" w:rsidRDefault="00681599">
            <w:pPr>
              <w:jc w:val="center"/>
              <w:rPr>
                <w:rFonts w:asciiTheme="minorEastAsia" w:hAnsiTheme="minorEastAsia"/>
                <w:szCs w:val="21"/>
              </w:rPr>
            </w:pPr>
            <w:r>
              <w:rPr>
                <w:rFonts w:asciiTheme="minorEastAsia" w:hAnsiTheme="minorEastAsia" w:hint="eastAsia"/>
                <w:szCs w:val="21"/>
              </w:rPr>
              <w:t>《生态文明》</w:t>
            </w:r>
          </w:p>
        </w:tc>
        <w:tc>
          <w:tcPr>
            <w:tcW w:w="4917" w:type="dxa"/>
            <w:shd w:val="clear" w:color="auto" w:fill="auto"/>
            <w:vAlign w:val="center"/>
          </w:tcPr>
          <w:p w14:paraId="7230F576" w14:textId="77777777" w:rsidR="00C0388D" w:rsidRDefault="00681599">
            <w:pPr>
              <w:pStyle w:val="aff2"/>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生态文明教育》课程旨在让学生理解人类历史发展、中国生态文明思想的演变和形成过程，强调地球系统科学是生态文明建设的科学基石，通过学习生态系统概念，系统地、辩证地认识目前人类面临的生态问题及其解决方向，分析和认识作为可持续发展实践路径的各类生态产业，理解生态文明建设在中国国家战略布局中的地位，了解并支持国家在生态文明建设实践中采取的措施，以及个人实践在美丽中国建设中所能起到的作用。</w:t>
            </w:r>
          </w:p>
        </w:tc>
      </w:tr>
      <w:tr w:rsidR="00C0388D" w14:paraId="0ACF35A7" w14:textId="77777777">
        <w:tc>
          <w:tcPr>
            <w:tcW w:w="818" w:type="dxa"/>
            <w:shd w:val="clear" w:color="auto" w:fill="auto"/>
            <w:vAlign w:val="center"/>
          </w:tcPr>
          <w:p w14:paraId="1A780030" w14:textId="77777777" w:rsidR="00C0388D" w:rsidRDefault="00681599">
            <w:pPr>
              <w:jc w:val="center"/>
              <w:rPr>
                <w:rFonts w:asciiTheme="minorEastAsia" w:hAnsiTheme="minorEastAsia"/>
                <w:b/>
                <w:szCs w:val="21"/>
              </w:rPr>
            </w:pPr>
            <w:r>
              <w:rPr>
                <w:rFonts w:asciiTheme="minorEastAsia" w:hAnsiTheme="minorEastAsia" w:hint="eastAsia"/>
                <w:b/>
                <w:szCs w:val="21"/>
              </w:rPr>
              <w:t>5</w:t>
            </w:r>
          </w:p>
        </w:tc>
        <w:tc>
          <w:tcPr>
            <w:tcW w:w="2765" w:type="dxa"/>
            <w:shd w:val="clear" w:color="auto" w:fill="auto"/>
            <w:vAlign w:val="center"/>
          </w:tcPr>
          <w:p w14:paraId="08ABE6F1" w14:textId="77777777" w:rsidR="00C0388D" w:rsidRDefault="00681599">
            <w:pPr>
              <w:jc w:val="center"/>
              <w:rPr>
                <w:rFonts w:asciiTheme="minorEastAsia" w:hAnsiTheme="minorEastAsia"/>
                <w:szCs w:val="21"/>
              </w:rPr>
            </w:pPr>
            <w:r>
              <w:rPr>
                <w:rFonts w:asciiTheme="minorEastAsia" w:hAnsiTheme="minorEastAsia" w:hint="eastAsia"/>
                <w:szCs w:val="21"/>
              </w:rPr>
              <w:t>《大学生安全教育》</w:t>
            </w:r>
          </w:p>
        </w:tc>
        <w:tc>
          <w:tcPr>
            <w:tcW w:w="4917" w:type="dxa"/>
            <w:shd w:val="clear" w:color="auto" w:fill="auto"/>
            <w:vAlign w:val="center"/>
          </w:tcPr>
          <w:p w14:paraId="45C75330" w14:textId="77777777" w:rsidR="00C0388D" w:rsidRDefault="00681599">
            <w:pPr>
              <w:pStyle w:val="aff2"/>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本</w:t>
            </w:r>
            <w:proofErr w:type="gramStart"/>
            <w:r>
              <w:rPr>
                <w:rFonts w:asciiTheme="minorEastAsia" w:eastAsiaTheme="minorEastAsia" w:hAnsiTheme="minorEastAsia" w:hint="eastAsia"/>
                <w:sz w:val="21"/>
                <w:szCs w:val="21"/>
              </w:rPr>
              <w:t>课程课程</w:t>
            </w:r>
            <w:proofErr w:type="gramEnd"/>
            <w:r>
              <w:rPr>
                <w:rFonts w:asciiTheme="minorEastAsia" w:eastAsiaTheme="minorEastAsia" w:hAnsiTheme="minorEastAsia" w:hint="eastAsia"/>
                <w:sz w:val="21"/>
                <w:szCs w:val="21"/>
              </w:rPr>
              <w:t>任务以防范教育为主，重点对大学生进行防火、防盗、防骗、防抢劫、防渗透、防事故等常规安全防范教育，传授他们处理安全问题的策略和方法，帮助学生树立安全意识，提高他们防范安全事故的实际应对能力。增强大学生健康成长，遵纪守法、保障安全、珍惜生命、预防犯罪的责任心和自信心，切实提高大学生自我教育、自我管理、自我保护的能力，最后使安全意识真正在大学生的头脑中深深扎根，让安全防范观念真正融入大学生的综合素质。</w:t>
            </w:r>
          </w:p>
        </w:tc>
      </w:tr>
      <w:tr w:rsidR="00C0388D" w14:paraId="75556786" w14:textId="77777777">
        <w:tc>
          <w:tcPr>
            <w:tcW w:w="818" w:type="dxa"/>
            <w:shd w:val="clear" w:color="auto" w:fill="auto"/>
            <w:vAlign w:val="center"/>
          </w:tcPr>
          <w:p w14:paraId="4A49F9A5" w14:textId="77777777" w:rsidR="00C0388D" w:rsidRDefault="00681599">
            <w:pPr>
              <w:jc w:val="center"/>
              <w:rPr>
                <w:rFonts w:asciiTheme="minorEastAsia" w:hAnsiTheme="minorEastAsia"/>
                <w:b/>
                <w:szCs w:val="21"/>
              </w:rPr>
            </w:pPr>
            <w:r>
              <w:rPr>
                <w:rFonts w:asciiTheme="minorEastAsia" w:hAnsiTheme="minorEastAsia" w:hint="eastAsia"/>
                <w:b/>
                <w:szCs w:val="21"/>
              </w:rPr>
              <w:t>6</w:t>
            </w:r>
          </w:p>
        </w:tc>
        <w:tc>
          <w:tcPr>
            <w:tcW w:w="2765" w:type="dxa"/>
            <w:shd w:val="clear" w:color="auto" w:fill="auto"/>
            <w:vAlign w:val="center"/>
          </w:tcPr>
          <w:p w14:paraId="12FB0EB4" w14:textId="77777777" w:rsidR="00C0388D" w:rsidRDefault="00681599">
            <w:pPr>
              <w:jc w:val="center"/>
              <w:rPr>
                <w:rFonts w:asciiTheme="minorEastAsia" w:hAnsiTheme="minorEastAsia"/>
                <w:szCs w:val="21"/>
              </w:rPr>
            </w:pPr>
            <w:r>
              <w:rPr>
                <w:rFonts w:asciiTheme="minorEastAsia" w:hAnsiTheme="minorEastAsia" w:hint="eastAsia"/>
                <w:szCs w:val="21"/>
              </w:rPr>
              <w:t>《体育》</w:t>
            </w:r>
          </w:p>
        </w:tc>
        <w:tc>
          <w:tcPr>
            <w:tcW w:w="4917" w:type="dxa"/>
            <w:shd w:val="clear" w:color="auto" w:fill="auto"/>
            <w:vAlign w:val="center"/>
          </w:tcPr>
          <w:p w14:paraId="446FC81D" w14:textId="77777777" w:rsidR="00C0388D" w:rsidRDefault="00681599">
            <w:pPr>
              <w:pStyle w:val="aff2"/>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随着我国高等教育改革的不断深入和发展，体育教学改革也在向新的领域拓展，体育课程是学校教学计划的基本组成部分，是学校体育工作的中心环节，是完成《学生体质健康标准》和学校体育教育工作的重要途径。大学体育课程是以身体练习为主要手段、以增进学生健康为主要目的</w:t>
            </w:r>
            <w:proofErr w:type="gramStart"/>
            <w:r>
              <w:rPr>
                <w:rFonts w:asciiTheme="minorEastAsia" w:eastAsiaTheme="minorEastAsia" w:hAnsiTheme="minorEastAsia" w:hint="eastAsia"/>
                <w:sz w:val="21"/>
                <w:szCs w:val="21"/>
              </w:rPr>
              <w:t>的</w:t>
            </w:r>
            <w:proofErr w:type="gramEnd"/>
            <w:r>
              <w:rPr>
                <w:rFonts w:asciiTheme="minorEastAsia" w:eastAsiaTheme="minorEastAsia" w:hAnsiTheme="minorEastAsia" w:hint="eastAsia"/>
                <w:sz w:val="21"/>
                <w:szCs w:val="21"/>
              </w:rPr>
              <w:t>必修公共课程，是高等职业学校课程体系的重要组成部分，是实施素质教育和培养德智体美全面发展人才不可缺少的重要途径。</w:t>
            </w:r>
          </w:p>
          <w:p w14:paraId="0F5CC745" w14:textId="77777777" w:rsidR="00C0388D" w:rsidRDefault="00681599">
            <w:pPr>
              <w:pStyle w:val="aff2"/>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大学体育课程是贵州建设职业技术学院课程体系中的基础通识课程、以提高学生身体素质为根本，以《学生体质健康标准》为中心，进行身体全面发展的教学，对学生加强组织纪律性、道德感、义务感的教育；引导学生正确认识体育，逐步养成锻炼身体的习惯，培养吃苦耐劳、果敢顽强的意志品质。</w:t>
            </w:r>
          </w:p>
        </w:tc>
      </w:tr>
      <w:tr w:rsidR="00C0388D" w14:paraId="52A0CE85" w14:textId="77777777">
        <w:tc>
          <w:tcPr>
            <w:tcW w:w="818" w:type="dxa"/>
            <w:shd w:val="clear" w:color="auto" w:fill="auto"/>
            <w:vAlign w:val="center"/>
          </w:tcPr>
          <w:p w14:paraId="68716821" w14:textId="77777777" w:rsidR="00C0388D" w:rsidRDefault="00681599">
            <w:pPr>
              <w:jc w:val="center"/>
              <w:rPr>
                <w:rFonts w:asciiTheme="minorEastAsia" w:hAnsiTheme="minorEastAsia"/>
                <w:b/>
                <w:szCs w:val="21"/>
              </w:rPr>
            </w:pPr>
            <w:r>
              <w:rPr>
                <w:rFonts w:asciiTheme="minorEastAsia" w:hAnsiTheme="minorEastAsia" w:hint="eastAsia"/>
                <w:b/>
                <w:szCs w:val="21"/>
              </w:rPr>
              <w:t>7</w:t>
            </w:r>
          </w:p>
        </w:tc>
        <w:tc>
          <w:tcPr>
            <w:tcW w:w="2765" w:type="dxa"/>
            <w:shd w:val="clear" w:color="auto" w:fill="auto"/>
            <w:vAlign w:val="center"/>
          </w:tcPr>
          <w:p w14:paraId="61B49BEB" w14:textId="77777777" w:rsidR="00C0388D" w:rsidRDefault="00681599">
            <w:pPr>
              <w:jc w:val="center"/>
              <w:rPr>
                <w:rFonts w:asciiTheme="minorEastAsia" w:hAnsiTheme="minorEastAsia"/>
                <w:szCs w:val="21"/>
              </w:rPr>
            </w:pPr>
            <w:r>
              <w:rPr>
                <w:rFonts w:asciiTheme="minorEastAsia" w:hAnsiTheme="minorEastAsia" w:hint="eastAsia"/>
                <w:szCs w:val="21"/>
              </w:rPr>
              <w:t>《大学英语》</w:t>
            </w:r>
          </w:p>
        </w:tc>
        <w:tc>
          <w:tcPr>
            <w:tcW w:w="4917" w:type="dxa"/>
            <w:shd w:val="clear" w:color="auto" w:fill="auto"/>
            <w:vAlign w:val="center"/>
          </w:tcPr>
          <w:p w14:paraId="68CE6FB8" w14:textId="77777777" w:rsidR="00C0388D" w:rsidRDefault="00681599">
            <w:pPr>
              <w:pStyle w:val="aff2"/>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本课程教学服务于为学生开拓国际化视野、提升学历层次、适应社会各行各业对高端技能型人才需要,是为实现各专业人才培养目标服务的公共课。本着“以实用为主,够用为度”的原则设计教学内容，明确教学目的，使学生掌握一定的英语基础知识，具备一定的听、说、读、写、译的技能，能借助词典等工具阅读和翻译与本专业相关的英语业务资料，在涉外交际的日常活动和业务活动中进行简单的书面交流沟通，并为今后进一步提高英语的交际能力、获</w:t>
            </w:r>
            <w:r>
              <w:rPr>
                <w:rFonts w:asciiTheme="minorEastAsia" w:eastAsiaTheme="minorEastAsia" w:hAnsiTheme="minorEastAsia" w:hint="eastAsia"/>
                <w:sz w:val="21"/>
                <w:szCs w:val="21"/>
              </w:rPr>
              <w:lastRenderedPageBreak/>
              <w:t>得更高的职业竞争力打下基础。</w:t>
            </w:r>
          </w:p>
        </w:tc>
      </w:tr>
      <w:tr w:rsidR="00C0388D" w14:paraId="0E421763" w14:textId="77777777">
        <w:tc>
          <w:tcPr>
            <w:tcW w:w="818" w:type="dxa"/>
            <w:shd w:val="clear" w:color="auto" w:fill="auto"/>
            <w:vAlign w:val="center"/>
          </w:tcPr>
          <w:p w14:paraId="7E1F94A3" w14:textId="77777777" w:rsidR="00C0388D" w:rsidRDefault="00681599">
            <w:pPr>
              <w:jc w:val="center"/>
              <w:rPr>
                <w:rFonts w:asciiTheme="minorEastAsia" w:hAnsiTheme="minorEastAsia"/>
                <w:b/>
                <w:szCs w:val="21"/>
              </w:rPr>
            </w:pPr>
            <w:r>
              <w:rPr>
                <w:rFonts w:asciiTheme="minorEastAsia" w:hAnsiTheme="minorEastAsia" w:hint="eastAsia"/>
                <w:b/>
                <w:szCs w:val="21"/>
              </w:rPr>
              <w:lastRenderedPageBreak/>
              <w:t>8</w:t>
            </w:r>
          </w:p>
        </w:tc>
        <w:tc>
          <w:tcPr>
            <w:tcW w:w="2765" w:type="dxa"/>
            <w:shd w:val="clear" w:color="auto" w:fill="auto"/>
            <w:vAlign w:val="center"/>
          </w:tcPr>
          <w:p w14:paraId="1C9626A1" w14:textId="77777777" w:rsidR="00C0388D" w:rsidRDefault="00681599">
            <w:pPr>
              <w:jc w:val="center"/>
              <w:rPr>
                <w:rFonts w:asciiTheme="minorEastAsia" w:hAnsiTheme="minorEastAsia"/>
                <w:szCs w:val="21"/>
              </w:rPr>
            </w:pPr>
            <w:r>
              <w:rPr>
                <w:rFonts w:asciiTheme="minorEastAsia" w:hAnsiTheme="minorEastAsia" w:hint="eastAsia"/>
                <w:szCs w:val="21"/>
              </w:rPr>
              <w:t>《大学语文》</w:t>
            </w:r>
          </w:p>
        </w:tc>
        <w:tc>
          <w:tcPr>
            <w:tcW w:w="4917" w:type="dxa"/>
            <w:shd w:val="clear" w:color="auto" w:fill="auto"/>
            <w:vAlign w:val="center"/>
          </w:tcPr>
          <w:p w14:paraId="4754BA3E" w14:textId="77777777" w:rsidR="00C0388D" w:rsidRDefault="00681599">
            <w:pPr>
              <w:pStyle w:val="aff2"/>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大学语文是当代高校开设的一门素质教育课程，是一门重要的公共基础课程和重要的工具课。它在培养学生的独立观察能力、思维能力、创造能力、审美能力、表达能力方面具有独特的作用。大学语文是一门公共必修课，具有审美性、人文性、工具性的特点，是一门将人文教育与科学教育结合在一起的课程，蕴藏着丰富的政治、社会、历史、自然等各种形象化的具体感性的知识，是学生学好其它各门课程的先行课，是实现我校“学鲁班精神，做大国工匠”的办学理念的重要途径，同时也是对大学生进行素质教育的主要课程之一。</w:t>
            </w:r>
          </w:p>
          <w:p w14:paraId="1879A881" w14:textId="77777777" w:rsidR="00C0388D" w:rsidRDefault="00681599">
            <w:pPr>
              <w:pStyle w:val="aff2"/>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本学科是全校一年级学生的公共基础课。它是</w:t>
            </w:r>
            <w:proofErr w:type="gramStart"/>
            <w:r>
              <w:rPr>
                <w:rFonts w:asciiTheme="minorEastAsia" w:eastAsiaTheme="minorEastAsia" w:hAnsiTheme="minorEastAsia" w:hint="eastAsia"/>
                <w:sz w:val="21"/>
                <w:szCs w:val="21"/>
              </w:rPr>
              <w:t>集工具</w:t>
            </w:r>
            <w:proofErr w:type="gramEnd"/>
            <w:r>
              <w:rPr>
                <w:rFonts w:asciiTheme="minorEastAsia" w:eastAsiaTheme="minorEastAsia" w:hAnsiTheme="minorEastAsia" w:hint="eastAsia"/>
                <w:sz w:val="21"/>
                <w:szCs w:val="21"/>
              </w:rPr>
              <w:t>性、基础性、审美性、人文性、趣味性、综合性于一体的课程，是以中国传统文化为主体的文化与文学的主要载体之一，凝聚着深厚的人文精神与科学精神。本学科作为培养健全的大学生的合力因素之一，旨在通过教学，提高大学生的语文水平（阅读、写作、表达、赏析），提升其人文精神、科学精神、审美能力和鉴赏能力，拓展其观察世界的视野、挖掘其认识世界的深度。</w:t>
            </w:r>
          </w:p>
        </w:tc>
      </w:tr>
      <w:tr w:rsidR="00C0388D" w14:paraId="2645BB6A" w14:textId="77777777">
        <w:tc>
          <w:tcPr>
            <w:tcW w:w="818" w:type="dxa"/>
            <w:shd w:val="clear" w:color="auto" w:fill="auto"/>
            <w:vAlign w:val="center"/>
          </w:tcPr>
          <w:p w14:paraId="1887DF20" w14:textId="77777777" w:rsidR="00C0388D" w:rsidRDefault="00681599">
            <w:pPr>
              <w:jc w:val="center"/>
              <w:rPr>
                <w:rFonts w:asciiTheme="minorEastAsia" w:hAnsiTheme="minorEastAsia"/>
                <w:b/>
                <w:szCs w:val="21"/>
              </w:rPr>
            </w:pPr>
            <w:r>
              <w:rPr>
                <w:rFonts w:asciiTheme="minorEastAsia" w:hAnsiTheme="minorEastAsia" w:hint="eastAsia"/>
                <w:b/>
                <w:szCs w:val="21"/>
              </w:rPr>
              <w:t>9</w:t>
            </w:r>
          </w:p>
        </w:tc>
        <w:tc>
          <w:tcPr>
            <w:tcW w:w="2765" w:type="dxa"/>
            <w:shd w:val="clear" w:color="auto" w:fill="auto"/>
            <w:vAlign w:val="center"/>
          </w:tcPr>
          <w:p w14:paraId="2F877DE8" w14:textId="77777777" w:rsidR="00C0388D" w:rsidRDefault="00681599">
            <w:pPr>
              <w:jc w:val="center"/>
              <w:rPr>
                <w:rFonts w:asciiTheme="minorEastAsia" w:hAnsiTheme="minorEastAsia"/>
                <w:szCs w:val="21"/>
              </w:rPr>
            </w:pPr>
            <w:r>
              <w:rPr>
                <w:rFonts w:asciiTheme="minorEastAsia" w:hAnsiTheme="minorEastAsia" w:hint="eastAsia"/>
                <w:szCs w:val="21"/>
              </w:rPr>
              <w:t>《高等数学》</w:t>
            </w:r>
          </w:p>
        </w:tc>
        <w:tc>
          <w:tcPr>
            <w:tcW w:w="4917" w:type="dxa"/>
            <w:shd w:val="clear" w:color="auto" w:fill="auto"/>
            <w:vAlign w:val="center"/>
          </w:tcPr>
          <w:p w14:paraId="7BF5F85B" w14:textId="77777777" w:rsidR="00C0388D" w:rsidRDefault="00681599">
            <w:pPr>
              <w:pStyle w:val="aff2"/>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高等数学》是研究自然科学和工程技术的重要工具之一，是提高学生文化素质和学习有关专业知识的重要基础。本课程要使学生在学习初等数学的基础上进一步学习和掌握高等数学的基础知识和思维方式，为学生学习专业基础课和相关专业课程提供必需的数学基础知识和数学工具，注重理论联系实际，强调对学生基本运算能力和分析问题、解决问题能力的培养，以努力提高学生的数学修养和素质。</w:t>
            </w:r>
          </w:p>
        </w:tc>
      </w:tr>
      <w:tr w:rsidR="00C0388D" w14:paraId="50082456" w14:textId="77777777">
        <w:tc>
          <w:tcPr>
            <w:tcW w:w="818" w:type="dxa"/>
            <w:shd w:val="clear" w:color="auto" w:fill="auto"/>
            <w:vAlign w:val="center"/>
          </w:tcPr>
          <w:p w14:paraId="5C338AD4" w14:textId="77777777" w:rsidR="00C0388D" w:rsidRDefault="00681599">
            <w:pPr>
              <w:jc w:val="center"/>
              <w:rPr>
                <w:rFonts w:asciiTheme="minorEastAsia" w:hAnsiTheme="minorEastAsia"/>
                <w:b/>
                <w:szCs w:val="21"/>
              </w:rPr>
            </w:pPr>
            <w:r>
              <w:rPr>
                <w:rFonts w:asciiTheme="minorEastAsia" w:hAnsiTheme="minorEastAsia" w:hint="eastAsia"/>
                <w:b/>
                <w:szCs w:val="21"/>
              </w:rPr>
              <w:t>10</w:t>
            </w:r>
          </w:p>
        </w:tc>
        <w:tc>
          <w:tcPr>
            <w:tcW w:w="2765" w:type="dxa"/>
            <w:shd w:val="clear" w:color="auto" w:fill="auto"/>
            <w:vAlign w:val="center"/>
          </w:tcPr>
          <w:p w14:paraId="4061BF22" w14:textId="77777777" w:rsidR="00C0388D" w:rsidRDefault="00681599">
            <w:pPr>
              <w:jc w:val="center"/>
              <w:rPr>
                <w:rFonts w:asciiTheme="minorEastAsia" w:hAnsiTheme="minorEastAsia"/>
                <w:szCs w:val="21"/>
              </w:rPr>
            </w:pPr>
            <w:r>
              <w:rPr>
                <w:rFonts w:asciiTheme="minorEastAsia" w:hAnsiTheme="minorEastAsia" w:hint="eastAsia"/>
                <w:szCs w:val="21"/>
              </w:rPr>
              <w:t>《劳动教育》</w:t>
            </w:r>
          </w:p>
        </w:tc>
        <w:tc>
          <w:tcPr>
            <w:tcW w:w="4917" w:type="dxa"/>
            <w:shd w:val="clear" w:color="auto" w:fill="auto"/>
            <w:vAlign w:val="center"/>
          </w:tcPr>
          <w:p w14:paraId="00EE4636" w14:textId="77777777" w:rsidR="00C0388D" w:rsidRDefault="00681599">
            <w:pPr>
              <w:pStyle w:val="aff2"/>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本课程旨在以普及劳动科学理论、基本知识作为教育的主要内容，以讲清劳动道理为教育的着力点，旨在通过劳动教育弘扬劳动精神，促使学生形成良好的劳动习惯和积极的劳动态度，树立高职学生正确的劳动观和价值观，切实体会到“生活靠劳动创造，人生也靠劳动创造”的道理，培养他们的社会责任感，成为德智体美劳全面发展的社会主义事业建设者和接班人。</w:t>
            </w:r>
          </w:p>
        </w:tc>
      </w:tr>
      <w:tr w:rsidR="00C0388D" w14:paraId="710FD359" w14:textId="77777777">
        <w:tc>
          <w:tcPr>
            <w:tcW w:w="818" w:type="dxa"/>
            <w:shd w:val="clear" w:color="auto" w:fill="auto"/>
            <w:vAlign w:val="center"/>
          </w:tcPr>
          <w:p w14:paraId="6366E337" w14:textId="77777777" w:rsidR="00C0388D" w:rsidRDefault="00681599">
            <w:pPr>
              <w:jc w:val="center"/>
              <w:rPr>
                <w:rFonts w:asciiTheme="minorEastAsia" w:hAnsiTheme="minorEastAsia"/>
                <w:b/>
                <w:szCs w:val="21"/>
              </w:rPr>
            </w:pPr>
            <w:r>
              <w:rPr>
                <w:rFonts w:asciiTheme="minorEastAsia" w:hAnsiTheme="minorEastAsia" w:hint="eastAsia"/>
                <w:b/>
                <w:szCs w:val="21"/>
              </w:rPr>
              <w:t>11</w:t>
            </w:r>
          </w:p>
        </w:tc>
        <w:tc>
          <w:tcPr>
            <w:tcW w:w="2765" w:type="dxa"/>
            <w:shd w:val="clear" w:color="auto" w:fill="auto"/>
            <w:vAlign w:val="center"/>
          </w:tcPr>
          <w:p w14:paraId="7D279077" w14:textId="77777777" w:rsidR="00C0388D" w:rsidRDefault="00681599">
            <w:pPr>
              <w:jc w:val="center"/>
              <w:rPr>
                <w:rFonts w:asciiTheme="minorEastAsia" w:hAnsiTheme="minorEastAsia"/>
                <w:szCs w:val="21"/>
              </w:rPr>
            </w:pPr>
            <w:r>
              <w:rPr>
                <w:rFonts w:asciiTheme="minorEastAsia" w:hAnsiTheme="minorEastAsia" w:hint="eastAsia"/>
                <w:szCs w:val="21"/>
              </w:rPr>
              <w:t>《心理健康与健康教育》</w:t>
            </w:r>
          </w:p>
        </w:tc>
        <w:tc>
          <w:tcPr>
            <w:tcW w:w="4917" w:type="dxa"/>
            <w:shd w:val="clear" w:color="auto" w:fill="auto"/>
            <w:vAlign w:val="center"/>
          </w:tcPr>
          <w:p w14:paraId="71DE1D1D" w14:textId="77777777" w:rsidR="00C0388D" w:rsidRDefault="00681599">
            <w:pPr>
              <w:pStyle w:val="aff2"/>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本课程的主要是使学生了解心理健康的基本知识，掌握基本的心理调适方法，树立心理保健的意识；培养学生良好的心理素质、自信信念、合作意识以及开放的视野、乐观积极的生活态度、顽强的意志品质；提高学生的自我认知能力、人际沟通能力、自我调节能力，使学生学会自知、自爱、自强，懂得关</w:t>
            </w:r>
            <w:r>
              <w:rPr>
                <w:rFonts w:asciiTheme="minorEastAsia" w:eastAsiaTheme="minorEastAsia" w:hAnsiTheme="minorEastAsia" w:hint="eastAsia"/>
                <w:sz w:val="21"/>
                <w:szCs w:val="21"/>
              </w:rPr>
              <w:lastRenderedPageBreak/>
              <w:t>心、尊重他人，善于与人合作与共事，为积极适应社会，成就未来事业奠定基础。</w:t>
            </w:r>
          </w:p>
        </w:tc>
      </w:tr>
      <w:tr w:rsidR="00C0388D" w14:paraId="192FD83F" w14:textId="77777777">
        <w:tc>
          <w:tcPr>
            <w:tcW w:w="818" w:type="dxa"/>
            <w:shd w:val="clear" w:color="auto" w:fill="auto"/>
            <w:vAlign w:val="center"/>
          </w:tcPr>
          <w:p w14:paraId="072BFA3E" w14:textId="77777777" w:rsidR="00C0388D" w:rsidRDefault="00681599">
            <w:pPr>
              <w:jc w:val="center"/>
              <w:rPr>
                <w:rFonts w:asciiTheme="minorEastAsia" w:hAnsiTheme="minorEastAsia"/>
                <w:b/>
                <w:szCs w:val="21"/>
              </w:rPr>
            </w:pPr>
            <w:r>
              <w:rPr>
                <w:rFonts w:asciiTheme="minorEastAsia" w:hAnsiTheme="minorEastAsia" w:hint="eastAsia"/>
                <w:b/>
                <w:szCs w:val="21"/>
              </w:rPr>
              <w:lastRenderedPageBreak/>
              <w:t>12</w:t>
            </w:r>
          </w:p>
        </w:tc>
        <w:tc>
          <w:tcPr>
            <w:tcW w:w="2765" w:type="dxa"/>
            <w:shd w:val="clear" w:color="auto" w:fill="auto"/>
            <w:vAlign w:val="center"/>
          </w:tcPr>
          <w:p w14:paraId="3D2BC835" w14:textId="77777777" w:rsidR="00C0388D" w:rsidRDefault="00681599">
            <w:pPr>
              <w:jc w:val="center"/>
              <w:rPr>
                <w:rFonts w:asciiTheme="minorEastAsia" w:hAnsiTheme="minorEastAsia"/>
                <w:szCs w:val="21"/>
              </w:rPr>
            </w:pPr>
            <w:r>
              <w:rPr>
                <w:rFonts w:asciiTheme="minorEastAsia" w:hAnsiTheme="minorEastAsia" w:hint="eastAsia"/>
                <w:szCs w:val="21"/>
              </w:rPr>
              <w:t>《中华优秀传统文化》</w:t>
            </w:r>
          </w:p>
        </w:tc>
        <w:tc>
          <w:tcPr>
            <w:tcW w:w="4917" w:type="dxa"/>
            <w:shd w:val="clear" w:color="auto" w:fill="auto"/>
            <w:vAlign w:val="center"/>
          </w:tcPr>
          <w:p w14:paraId="53AC6F1F" w14:textId="77777777" w:rsidR="00C0388D" w:rsidRDefault="00681599">
            <w:pPr>
              <w:pStyle w:val="aff2"/>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本课程全面贯彻党的教育方针，落实立德树人根本任务，以培养学生综合素质为核心，以中华传统文化为依据，注重综合能力的培养。通过本课程的学习，要求全体一年级的同学不但能够学习了解中华优秀传统文化，还要通过在生活工作中</w:t>
            </w:r>
            <w:proofErr w:type="gramStart"/>
            <w:r>
              <w:rPr>
                <w:rFonts w:asciiTheme="minorEastAsia" w:eastAsiaTheme="minorEastAsia" w:hAnsiTheme="minorEastAsia" w:hint="eastAsia"/>
                <w:sz w:val="21"/>
                <w:szCs w:val="21"/>
              </w:rPr>
              <w:t>践行</w:t>
            </w:r>
            <w:proofErr w:type="gramEnd"/>
            <w:r>
              <w:rPr>
                <w:rFonts w:asciiTheme="minorEastAsia" w:eastAsiaTheme="minorEastAsia" w:hAnsiTheme="minorEastAsia" w:hint="eastAsia"/>
                <w:sz w:val="21"/>
                <w:szCs w:val="21"/>
              </w:rPr>
              <w:t>，实现“知行合一”，突出职业道德、行为规范的培养。</w:t>
            </w:r>
          </w:p>
        </w:tc>
      </w:tr>
      <w:tr w:rsidR="00C0388D" w14:paraId="4DAC482F" w14:textId="77777777">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5B87B683" w14:textId="77777777" w:rsidR="00C0388D" w:rsidRDefault="00681599">
            <w:pPr>
              <w:jc w:val="center"/>
              <w:rPr>
                <w:rFonts w:asciiTheme="minorEastAsia" w:hAnsiTheme="minorEastAsia"/>
                <w:b/>
                <w:szCs w:val="21"/>
              </w:rPr>
            </w:pPr>
            <w:r>
              <w:rPr>
                <w:rFonts w:asciiTheme="minorEastAsia" w:hAnsiTheme="minorEastAsia" w:hint="eastAsia"/>
                <w:b/>
                <w:szCs w:val="21"/>
              </w:rPr>
              <w:t>1</w:t>
            </w:r>
            <w:r>
              <w:rPr>
                <w:rFonts w:asciiTheme="minorEastAsia" w:hAnsiTheme="minorEastAsia"/>
                <w:b/>
                <w:szCs w:val="21"/>
              </w:rPr>
              <w:t>3</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0071A054" w14:textId="77777777" w:rsidR="00C0388D" w:rsidRDefault="00681599">
            <w:pPr>
              <w:jc w:val="center"/>
              <w:rPr>
                <w:rFonts w:asciiTheme="minorEastAsia" w:hAnsiTheme="minorEastAsia"/>
                <w:szCs w:val="21"/>
              </w:rPr>
            </w:pPr>
            <w:r>
              <w:rPr>
                <w:rFonts w:asciiTheme="minorEastAsia" w:hAnsiTheme="minorEastAsia" w:hint="eastAsia"/>
                <w:szCs w:val="21"/>
              </w:rPr>
              <w:t>《毛泽东思想和中国特色社会主义理论体系概论》</w:t>
            </w:r>
          </w:p>
        </w:tc>
        <w:tc>
          <w:tcPr>
            <w:tcW w:w="4917" w:type="dxa"/>
            <w:tcBorders>
              <w:top w:val="single" w:sz="4" w:space="0" w:color="auto"/>
              <w:left w:val="single" w:sz="4" w:space="0" w:color="auto"/>
              <w:bottom w:val="single" w:sz="4" w:space="0" w:color="auto"/>
              <w:right w:val="single" w:sz="4" w:space="0" w:color="auto"/>
            </w:tcBorders>
            <w:shd w:val="clear" w:color="auto" w:fill="auto"/>
            <w:vAlign w:val="center"/>
          </w:tcPr>
          <w:p w14:paraId="222056BD" w14:textId="77777777" w:rsidR="00C0388D" w:rsidRDefault="00681599">
            <w:pPr>
              <w:pStyle w:val="aff2"/>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本课程是中共中央宣传部教育部关于印发《新时代学校思想政治理论课改革创新实施方案》的通知教材〔2020〕6号确定的高校思想政治理论课之一，是高职院校的公共必修课。课程以中国化的马克思主义为主题，以马克思主义中国化为主线，以中国特色社会主义建设为重点，从理论与实践、历史与逻辑的统一上揭示马克思主义中国化的理论轨迹，准确阐述中国共产党在把马克思主义基本原理与中国实际相结合的历史进程中，创造了中国化的马克思主义，形成了毛泽东思想和中国特色社会主义理论体系飞跃成果，党的十九大以来又在它们的基础上不断的创新和探索新的理论。课程充分展示了毛泽东思想、邓小平理论、“三个代表”重要思想、科学发展观和习近平新时代中国特色社会主义思想在中国革命、建设、改革和实现中华民族伟大复兴中的重要历史地位和作用。</w:t>
            </w:r>
          </w:p>
        </w:tc>
      </w:tr>
      <w:tr w:rsidR="00C0388D" w14:paraId="204E5461" w14:textId="77777777">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655A08E7" w14:textId="77777777" w:rsidR="00C0388D" w:rsidRDefault="00681599">
            <w:pPr>
              <w:jc w:val="center"/>
              <w:rPr>
                <w:rFonts w:asciiTheme="minorEastAsia" w:hAnsiTheme="minorEastAsia"/>
                <w:b/>
                <w:szCs w:val="21"/>
              </w:rPr>
            </w:pPr>
            <w:r>
              <w:rPr>
                <w:rFonts w:asciiTheme="minorEastAsia" w:hAnsiTheme="minorEastAsia"/>
                <w:b/>
                <w:szCs w:val="21"/>
              </w:rPr>
              <w:t>14</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4A147590" w14:textId="77777777" w:rsidR="00C0388D" w:rsidRDefault="00681599">
            <w:pPr>
              <w:jc w:val="center"/>
              <w:rPr>
                <w:rFonts w:asciiTheme="minorEastAsia" w:hAnsiTheme="minorEastAsia"/>
                <w:szCs w:val="21"/>
              </w:rPr>
            </w:pPr>
            <w:r>
              <w:rPr>
                <w:rFonts w:asciiTheme="minorEastAsia" w:hAnsiTheme="minorEastAsia" w:hint="eastAsia"/>
                <w:szCs w:val="21"/>
              </w:rPr>
              <w:t>《思想道德与法治》</w:t>
            </w:r>
          </w:p>
        </w:tc>
        <w:tc>
          <w:tcPr>
            <w:tcW w:w="4917" w:type="dxa"/>
            <w:tcBorders>
              <w:top w:val="single" w:sz="4" w:space="0" w:color="auto"/>
              <w:left w:val="single" w:sz="4" w:space="0" w:color="auto"/>
              <w:bottom w:val="single" w:sz="4" w:space="0" w:color="auto"/>
              <w:right w:val="single" w:sz="4" w:space="0" w:color="auto"/>
            </w:tcBorders>
            <w:shd w:val="clear" w:color="auto" w:fill="auto"/>
            <w:vAlign w:val="center"/>
          </w:tcPr>
          <w:p w14:paraId="0DEEE185" w14:textId="77777777" w:rsidR="00C0388D" w:rsidRDefault="00681599">
            <w:pPr>
              <w:pStyle w:val="aff2"/>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本课程是大学生入学后开设的第一门思想政治理论课程，和后续课程《毛泽东思想和中国特色社会主义理论体系概论》相衔接，与《形势与政策》课程相配合，是对大学生系统地进行思想政治教育的主渠道和主阵地，课程以社会主义核心价值体系为主线，以理想信念教育为核心，以爱国主义教育为重点，对学生进行人生观、价值观、道德观和法制观教育。通过本门课的学习，学生能提高学习、交往、职业规划、实践法律规范等方面的能力，尽快适应大学生活，合理解决各种困惑和苦恼，加强自身的思想道德修养，提高法制观念，培养法律意识，为三年的高职学习和生活打下良好的基础，更为未来较好地适应社会生活和取得良好的发展服务。它既有思想性、理论性，也更具有较强的政治性、实践性特点，是一门综合性基础学科。</w:t>
            </w:r>
          </w:p>
        </w:tc>
      </w:tr>
      <w:tr w:rsidR="00C0388D" w14:paraId="36042EE1" w14:textId="77777777">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7807D564" w14:textId="77777777" w:rsidR="00C0388D" w:rsidRDefault="00681599">
            <w:pPr>
              <w:jc w:val="center"/>
              <w:rPr>
                <w:rFonts w:asciiTheme="minorEastAsia" w:hAnsiTheme="minorEastAsia"/>
                <w:b/>
                <w:szCs w:val="21"/>
              </w:rPr>
            </w:pPr>
            <w:r>
              <w:rPr>
                <w:rFonts w:asciiTheme="minorEastAsia" w:hAnsiTheme="minorEastAsia"/>
                <w:b/>
                <w:szCs w:val="21"/>
              </w:rPr>
              <w:t>15</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5F925A75" w14:textId="77777777" w:rsidR="00C0388D" w:rsidRDefault="00681599">
            <w:pPr>
              <w:jc w:val="center"/>
              <w:rPr>
                <w:rFonts w:asciiTheme="minorEastAsia" w:hAnsiTheme="minorEastAsia"/>
                <w:szCs w:val="21"/>
              </w:rPr>
            </w:pPr>
            <w:r>
              <w:rPr>
                <w:rFonts w:asciiTheme="minorEastAsia" w:hAnsiTheme="minorEastAsia" w:hint="eastAsia"/>
                <w:szCs w:val="21"/>
              </w:rPr>
              <w:t>《习近平新时代中国特色社会主义思想概论》</w:t>
            </w:r>
          </w:p>
        </w:tc>
        <w:tc>
          <w:tcPr>
            <w:tcW w:w="4917" w:type="dxa"/>
            <w:tcBorders>
              <w:top w:val="single" w:sz="4" w:space="0" w:color="auto"/>
              <w:left w:val="single" w:sz="4" w:space="0" w:color="auto"/>
              <w:bottom w:val="single" w:sz="4" w:space="0" w:color="auto"/>
              <w:right w:val="single" w:sz="4" w:space="0" w:color="auto"/>
            </w:tcBorders>
            <w:shd w:val="clear" w:color="auto" w:fill="auto"/>
            <w:vAlign w:val="center"/>
          </w:tcPr>
          <w:p w14:paraId="0CA52189" w14:textId="77777777" w:rsidR="00C0388D" w:rsidRDefault="00681599">
            <w:pPr>
              <w:pStyle w:val="aff2"/>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本课程的主要讲授习近平新时代中国特色社会主义思想的时代背景、丰富内涵、核心要义、精神实质、实践要求、重大意义，培养青年学生对习近平新时代中国特色社会主义思想的科学性、系统性的深刻理解，引导学生把握贯穿这一思想的立场观点方</w:t>
            </w:r>
            <w:r>
              <w:rPr>
                <w:rFonts w:asciiTheme="minorEastAsia" w:eastAsiaTheme="minorEastAsia" w:hAnsiTheme="minorEastAsia" w:hint="eastAsia"/>
                <w:sz w:val="21"/>
                <w:szCs w:val="21"/>
              </w:rPr>
              <w:lastRenderedPageBreak/>
              <w:t>法，坚定“四个自信”，自觉在这一科学思想的指导下为实现中华民族伟大复兴的中国梦而奋斗。</w:t>
            </w:r>
          </w:p>
        </w:tc>
      </w:tr>
      <w:tr w:rsidR="00C0388D" w14:paraId="3F3E6A02" w14:textId="77777777">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59874AB9" w14:textId="77777777" w:rsidR="00C0388D" w:rsidRDefault="00681599">
            <w:pPr>
              <w:jc w:val="center"/>
              <w:rPr>
                <w:rFonts w:asciiTheme="minorEastAsia" w:hAnsiTheme="minorEastAsia"/>
                <w:b/>
                <w:szCs w:val="21"/>
              </w:rPr>
            </w:pPr>
            <w:r>
              <w:rPr>
                <w:rFonts w:asciiTheme="minorEastAsia" w:hAnsiTheme="minorEastAsia"/>
                <w:b/>
                <w:szCs w:val="21"/>
              </w:rPr>
              <w:lastRenderedPageBreak/>
              <w:t>16</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364A8502" w14:textId="77777777" w:rsidR="00C0388D" w:rsidRDefault="00681599">
            <w:pPr>
              <w:jc w:val="center"/>
              <w:rPr>
                <w:rFonts w:asciiTheme="minorEastAsia" w:hAnsiTheme="minorEastAsia"/>
                <w:szCs w:val="21"/>
              </w:rPr>
            </w:pPr>
            <w:r>
              <w:rPr>
                <w:rFonts w:asciiTheme="minorEastAsia" w:hAnsiTheme="minorEastAsia" w:hint="eastAsia"/>
                <w:szCs w:val="21"/>
              </w:rPr>
              <w:t>《形势与政策》</w:t>
            </w:r>
          </w:p>
        </w:tc>
        <w:tc>
          <w:tcPr>
            <w:tcW w:w="4917" w:type="dxa"/>
            <w:tcBorders>
              <w:top w:val="single" w:sz="4" w:space="0" w:color="auto"/>
              <w:left w:val="single" w:sz="4" w:space="0" w:color="auto"/>
              <w:bottom w:val="single" w:sz="4" w:space="0" w:color="auto"/>
              <w:right w:val="single" w:sz="4" w:space="0" w:color="auto"/>
            </w:tcBorders>
            <w:shd w:val="clear" w:color="auto" w:fill="auto"/>
            <w:vAlign w:val="center"/>
          </w:tcPr>
          <w:p w14:paraId="63DD637C" w14:textId="77777777" w:rsidR="00C0388D" w:rsidRDefault="00681599">
            <w:pPr>
              <w:pStyle w:val="aff2"/>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“形势与政策”课主要</w:t>
            </w:r>
            <w:proofErr w:type="gramStart"/>
            <w:r>
              <w:rPr>
                <w:rFonts w:asciiTheme="minorEastAsia" w:eastAsiaTheme="minorEastAsia" w:hAnsiTheme="minorEastAsia" w:hint="eastAsia"/>
                <w:sz w:val="21"/>
                <w:szCs w:val="21"/>
              </w:rPr>
              <w:t>讲授党</w:t>
            </w:r>
            <w:proofErr w:type="gramEnd"/>
            <w:r>
              <w:rPr>
                <w:rFonts w:asciiTheme="minorEastAsia" w:eastAsiaTheme="minorEastAsia" w:hAnsiTheme="minorEastAsia" w:hint="eastAsia"/>
                <w:sz w:val="21"/>
                <w:szCs w:val="21"/>
              </w:rPr>
              <w:t>的理论创新最新成果，新时代坚持和发展中国特色社会主义的生动实践，马克思主义形势</w:t>
            </w:r>
            <w:proofErr w:type="gramStart"/>
            <w:r>
              <w:rPr>
                <w:rFonts w:asciiTheme="minorEastAsia" w:eastAsiaTheme="minorEastAsia" w:hAnsiTheme="minorEastAsia" w:hint="eastAsia"/>
                <w:sz w:val="21"/>
                <w:szCs w:val="21"/>
              </w:rPr>
              <w:t>观政策</w:t>
            </w:r>
            <w:proofErr w:type="gramEnd"/>
            <w:r>
              <w:rPr>
                <w:rFonts w:asciiTheme="minorEastAsia" w:eastAsiaTheme="minorEastAsia" w:hAnsiTheme="minorEastAsia" w:hint="eastAsia"/>
                <w:sz w:val="21"/>
                <w:szCs w:val="21"/>
              </w:rPr>
              <w:t>观、党的路线方针政策、基本国情、国内外形势及其热点难点问题，帮助学生准确理解当代中国马克思主义，深刻领会党和国家事业取得的历史性成就、面临的历史性机遇和挑战，引导大学生正确认识世界和中国发展大势，正确认识中国特色和国际比较，正确认识时代责任和历史使命，正确认识远大抱负和脚踏实地。通过本课程学习让学生了解国内外重大时事，全面认识和正确理解党的基本路线、方针和政策，认清形势和任务，把握时代脉搏，激发爱国主义精神，增强民族自信心和社会责任感，珍惜和维护国家稳定的大局，宣传党中央大政方针，牢固树立“四个意识”，坚定“四个自信”，培养担当民族复兴大任的时代新人。</w:t>
            </w:r>
          </w:p>
        </w:tc>
      </w:tr>
      <w:tr w:rsidR="00C0388D" w14:paraId="5017B3E8" w14:textId="77777777">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5875A006" w14:textId="77777777" w:rsidR="00C0388D" w:rsidRDefault="00681599">
            <w:pPr>
              <w:jc w:val="center"/>
              <w:rPr>
                <w:rFonts w:asciiTheme="minorEastAsia" w:hAnsiTheme="minorEastAsia"/>
                <w:b/>
                <w:szCs w:val="21"/>
              </w:rPr>
            </w:pPr>
            <w:r>
              <w:rPr>
                <w:rFonts w:asciiTheme="minorEastAsia" w:hAnsiTheme="minorEastAsia"/>
                <w:b/>
                <w:szCs w:val="21"/>
              </w:rPr>
              <w:t>17</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3388E318" w14:textId="77777777" w:rsidR="00C0388D" w:rsidRDefault="00681599">
            <w:pPr>
              <w:jc w:val="center"/>
              <w:rPr>
                <w:rFonts w:asciiTheme="minorEastAsia" w:hAnsiTheme="minorEastAsia"/>
                <w:szCs w:val="21"/>
              </w:rPr>
            </w:pPr>
            <w:r>
              <w:rPr>
                <w:rFonts w:asciiTheme="minorEastAsia" w:hAnsiTheme="minorEastAsia" w:hint="eastAsia"/>
                <w:szCs w:val="21"/>
              </w:rPr>
              <w:t>《党史国史》</w:t>
            </w:r>
          </w:p>
        </w:tc>
        <w:tc>
          <w:tcPr>
            <w:tcW w:w="4917" w:type="dxa"/>
            <w:tcBorders>
              <w:top w:val="single" w:sz="4" w:space="0" w:color="auto"/>
              <w:left w:val="single" w:sz="4" w:space="0" w:color="auto"/>
              <w:bottom w:val="single" w:sz="4" w:space="0" w:color="auto"/>
              <w:right w:val="single" w:sz="4" w:space="0" w:color="auto"/>
            </w:tcBorders>
            <w:shd w:val="clear" w:color="auto" w:fill="auto"/>
            <w:vAlign w:val="center"/>
          </w:tcPr>
          <w:p w14:paraId="257CCC30" w14:textId="77777777" w:rsidR="00C0388D" w:rsidRDefault="00681599">
            <w:pPr>
              <w:pStyle w:val="aff2"/>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本课程作为高校</w:t>
            </w:r>
            <w:proofErr w:type="gramStart"/>
            <w:r>
              <w:rPr>
                <w:rFonts w:asciiTheme="minorEastAsia" w:eastAsiaTheme="minorEastAsia" w:hAnsiTheme="minorEastAsia" w:hint="eastAsia"/>
                <w:sz w:val="21"/>
                <w:szCs w:val="21"/>
              </w:rPr>
              <w:t>通识类选择性</w:t>
            </w:r>
            <w:proofErr w:type="gramEnd"/>
            <w:r>
              <w:rPr>
                <w:rFonts w:asciiTheme="minorEastAsia" w:eastAsiaTheme="minorEastAsia" w:hAnsiTheme="minorEastAsia" w:hint="eastAsia"/>
                <w:sz w:val="21"/>
                <w:szCs w:val="21"/>
              </w:rPr>
              <w:t>必修课，主要是从历史教育的角度出发承载思想政治教育、开拓历史视野的功能。在课程的教学中，突出理论教育，不能把它当作是普通的历史课而止于一般史实的介绍，但又必须依托于历史史实的介绍，理论教育寓于历史教育之中。做到 17 史论结合，论从史出，使思想理论教育更具有说服力影响力，使学生深刻领会历史和人民怎样选择了马克思主义、选择了中国</w:t>
            </w:r>
          </w:p>
          <w:p w14:paraId="3FB21751" w14:textId="77777777" w:rsidR="00C0388D" w:rsidRDefault="00681599">
            <w:pPr>
              <w:pStyle w:val="aff2"/>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共产党、选择了社会主义道路、选择了改革开放，进一步增强实现中华民族伟大复兴的责任感和使命感，进一步增强拥护共产党的领导和接受马克思主义指导的自觉性。</w:t>
            </w:r>
          </w:p>
          <w:p w14:paraId="2E355C03" w14:textId="77777777" w:rsidR="00C0388D" w:rsidRDefault="00681599">
            <w:pPr>
              <w:pStyle w:val="aff2"/>
              <w:ind w:firstLine="420"/>
              <w:rPr>
                <w:rFonts w:asciiTheme="minorEastAsia" w:eastAsiaTheme="minorEastAsia" w:hAnsiTheme="minorEastAsia"/>
                <w:sz w:val="21"/>
                <w:szCs w:val="21"/>
              </w:rPr>
            </w:pPr>
            <w:proofErr w:type="gramStart"/>
            <w:r>
              <w:rPr>
                <w:rFonts w:asciiTheme="minorEastAsia" w:eastAsiaTheme="minorEastAsia" w:hAnsiTheme="minorEastAsia" w:hint="eastAsia"/>
                <w:sz w:val="21"/>
                <w:szCs w:val="21"/>
              </w:rPr>
              <w:t>作为思政课程</w:t>
            </w:r>
            <w:proofErr w:type="gramEnd"/>
            <w:r>
              <w:rPr>
                <w:rFonts w:asciiTheme="minorEastAsia" w:eastAsiaTheme="minorEastAsia" w:hAnsiTheme="minorEastAsia" w:hint="eastAsia"/>
                <w:sz w:val="21"/>
                <w:szCs w:val="21"/>
              </w:rPr>
              <w:t>，在党史国史的累累硕果之中挖掘与学生未来息息相关的现实指导思想，在符合职业岗位技能需求的基础上，培养学生树立积极正确的三观、用中国共产党人的精神去对待未来自己的职业和事业，同时树立正确的职业观；拥有集体意识和团队协作精神，遵守职业道德和行业规范；具备行业所需的职业能力与职业素养；符合习近平新时代中国特色社会主义思想的发展路线，做新时代的社会主义接班人。</w:t>
            </w:r>
          </w:p>
        </w:tc>
      </w:tr>
      <w:tr w:rsidR="00C0388D" w14:paraId="1C244E7B" w14:textId="77777777">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385DBCCC" w14:textId="77777777" w:rsidR="00C0388D" w:rsidRDefault="00681599">
            <w:pPr>
              <w:jc w:val="center"/>
              <w:rPr>
                <w:rFonts w:asciiTheme="minorEastAsia" w:hAnsiTheme="minorEastAsia"/>
                <w:b/>
                <w:szCs w:val="21"/>
              </w:rPr>
            </w:pPr>
            <w:r>
              <w:rPr>
                <w:rFonts w:asciiTheme="minorEastAsia" w:hAnsiTheme="minorEastAsia" w:hint="eastAsia"/>
                <w:b/>
                <w:szCs w:val="21"/>
              </w:rPr>
              <w:t>1</w:t>
            </w:r>
            <w:r>
              <w:rPr>
                <w:rFonts w:asciiTheme="minorEastAsia" w:hAnsiTheme="minorEastAsia"/>
                <w:b/>
                <w:szCs w:val="21"/>
              </w:rPr>
              <w:t>8</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7F20BF10" w14:textId="77777777" w:rsidR="00C0388D" w:rsidRDefault="00681599">
            <w:pPr>
              <w:jc w:val="center"/>
              <w:rPr>
                <w:rFonts w:asciiTheme="minorEastAsia" w:hAnsiTheme="minorEastAsia"/>
                <w:szCs w:val="21"/>
              </w:rPr>
            </w:pPr>
            <w:r>
              <w:rPr>
                <w:rFonts w:asciiTheme="minorEastAsia" w:hAnsiTheme="minorEastAsia" w:hint="eastAsia"/>
                <w:szCs w:val="21"/>
              </w:rPr>
              <w:t>《美育课程》</w:t>
            </w:r>
          </w:p>
        </w:tc>
        <w:tc>
          <w:tcPr>
            <w:tcW w:w="4917" w:type="dxa"/>
            <w:tcBorders>
              <w:top w:val="single" w:sz="4" w:space="0" w:color="auto"/>
              <w:left w:val="single" w:sz="4" w:space="0" w:color="auto"/>
              <w:bottom w:val="single" w:sz="4" w:space="0" w:color="auto"/>
              <w:right w:val="single" w:sz="4" w:space="0" w:color="auto"/>
            </w:tcBorders>
            <w:shd w:val="clear" w:color="auto" w:fill="auto"/>
            <w:vAlign w:val="center"/>
          </w:tcPr>
          <w:p w14:paraId="264ECAAA" w14:textId="77777777" w:rsidR="00C0388D" w:rsidRDefault="00681599">
            <w:pPr>
              <w:pStyle w:val="aff2"/>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本课程指导学生从自然、社会、文化和艺术等角度进行比较欣赏，更好地理解各民族文化内涵，使学生了解并尊重中西方文化差异，拓展审美视野，形成积极健康的审美观。</w:t>
            </w:r>
          </w:p>
          <w:p w14:paraId="37C1AD5B" w14:textId="77777777" w:rsidR="00C0388D" w:rsidRDefault="00681599">
            <w:pPr>
              <w:pStyle w:val="aff2"/>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教师在教授过程中紧紧围绕“美育”内容，适当安排专题讨论等互动交流活动，利用网络教学平台</w:t>
            </w:r>
            <w:r>
              <w:rPr>
                <w:rFonts w:asciiTheme="minorEastAsia" w:eastAsiaTheme="minorEastAsia" w:hAnsiTheme="minorEastAsia" w:hint="eastAsia"/>
                <w:sz w:val="21"/>
                <w:szCs w:val="21"/>
              </w:rPr>
              <w:lastRenderedPageBreak/>
              <w:t>方便学生拓展性学习。</w:t>
            </w:r>
          </w:p>
        </w:tc>
      </w:tr>
      <w:tr w:rsidR="00C0388D" w14:paraId="62DC8332" w14:textId="77777777">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37E39708" w14:textId="77777777" w:rsidR="00C0388D" w:rsidRDefault="00681599">
            <w:pPr>
              <w:jc w:val="center"/>
              <w:rPr>
                <w:rFonts w:asciiTheme="minorEastAsia" w:hAnsiTheme="minorEastAsia"/>
                <w:b/>
                <w:szCs w:val="21"/>
              </w:rPr>
            </w:pPr>
            <w:r>
              <w:rPr>
                <w:rFonts w:asciiTheme="minorEastAsia" w:hAnsiTheme="minorEastAsia" w:hint="eastAsia"/>
                <w:b/>
                <w:szCs w:val="21"/>
              </w:rPr>
              <w:lastRenderedPageBreak/>
              <w:t>1</w:t>
            </w:r>
            <w:r>
              <w:rPr>
                <w:rFonts w:asciiTheme="minorEastAsia" w:hAnsiTheme="minorEastAsia"/>
                <w:b/>
                <w:szCs w:val="21"/>
              </w:rPr>
              <w:t>9</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3125D949" w14:textId="77777777" w:rsidR="00C0388D" w:rsidRDefault="00681599">
            <w:pPr>
              <w:jc w:val="center"/>
              <w:rPr>
                <w:rFonts w:asciiTheme="minorEastAsia" w:hAnsiTheme="minorEastAsia"/>
                <w:szCs w:val="21"/>
              </w:rPr>
            </w:pPr>
            <w:r>
              <w:rPr>
                <w:rFonts w:asciiTheme="minorEastAsia" w:hAnsiTheme="minorEastAsia" w:hint="eastAsia"/>
                <w:szCs w:val="21"/>
              </w:rPr>
              <w:t>《信息技术》</w:t>
            </w:r>
          </w:p>
        </w:tc>
        <w:tc>
          <w:tcPr>
            <w:tcW w:w="4917" w:type="dxa"/>
            <w:tcBorders>
              <w:top w:val="single" w:sz="4" w:space="0" w:color="auto"/>
              <w:left w:val="single" w:sz="4" w:space="0" w:color="auto"/>
              <w:bottom w:val="single" w:sz="4" w:space="0" w:color="auto"/>
              <w:right w:val="single" w:sz="4" w:space="0" w:color="auto"/>
            </w:tcBorders>
            <w:shd w:val="clear" w:color="auto" w:fill="auto"/>
            <w:vAlign w:val="center"/>
          </w:tcPr>
          <w:p w14:paraId="140D9505" w14:textId="77777777" w:rsidR="00C0388D" w:rsidRDefault="00681599">
            <w:pPr>
              <w:pStyle w:val="aff2"/>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本课程旨在帮助学生学习、了解当代计算机系统基本概念，熟练Windows 系统操作和0ffice 应用软件基本操作。</w:t>
            </w:r>
          </w:p>
          <w:p w14:paraId="681AAFF0" w14:textId="77777777" w:rsidR="00C0388D" w:rsidRDefault="00681599">
            <w:pPr>
              <w:pStyle w:val="aff2"/>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课程教学内容与信息技术相关内容紧密结合，教师在讲授过程中要使学生初步具备利用计算机分析问题和解决问题的能力。</w:t>
            </w:r>
          </w:p>
        </w:tc>
      </w:tr>
    </w:tbl>
    <w:p w14:paraId="40A1FC6A" w14:textId="77777777" w:rsidR="00C0388D" w:rsidRDefault="00C0388D">
      <w:pPr>
        <w:pStyle w:val="a0"/>
        <w:ind w:firstLineChars="0" w:firstLine="0"/>
        <w:rPr>
          <w:rFonts w:ascii="宋体" w:hAnsi="宋体" w:cs="宋体"/>
          <w:color w:val="000000" w:themeColor="text1"/>
          <w:sz w:val="28"/>
          <w:szCs w:val="28"/>
        </w:rPr>
      </w:pPr>
    </w:p>
    <w:p w14:paraId="215D53E3" w14:textId="77777777" w:rsidR="00C0388D" w:rsidRDefault="00681599">
      <w:pPr>
        <w:pStyle w:val="3"/>
        <w:numPr>
          <w:ilvl w:val="0"/>
          <w:numId w:val="6"/>
        </w:numPr>
        <w:ind w:firstLineChars="0"/>
      </w:pPr>
      <w:bookmarkStart w:id="51" w:name="_Toc7780"/>
      <w:r>
        <w:rPr>
          <w:rFonts w:hint="eastAsia"/>
        </w:rPr>
        <w:t>专业（技能）课</w:t>
      </w:r>
      <w:bookmarkEnd w:id="51"/>
    </w:p>
    <w:tbl>
      <w:tblPr>
        <w:tblW w:w="850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2765"/>
        <w:gridCol w:w="4917"/>
      </w:tblGrid>
      <w:tr w:rsidR="00C0388D" w14:paraId="71F9BD55" w14:textId="77777777">
        <w:tc>
          <w:tcPr>
            <w:tcW w:w="818" w:type="dxa"/>
            <w:shd w:val="clear" w:color="auto" w:fill="auto"/>
            <w:vAlign w:val="center"/>
          </w:tcPr>
          <w:p w14:paraId="1467FC17" w14:textId="77777777" w:rsidR="00C0388D" w:rsidRDefault="00681599">
            <w:pPr>
              <w:jc w:val="center"/>
              <w:rPr>
                <w:rFonts w:asciiTheme="minorEastAsia" w:hAnsiTheme="minorEastAsia"/>
                <w:b/>
                <w:szCs w:val="21"/>
              </w:rPr>
            </w:pPr>
            <w:r>
              <w:rPr>
                <w:rFonts w:asciiTheme="minorEastAsia" w:hAnsiTheme="minorEastAsia" w:hint="eastAsia"/>
                <w:b/>
                <w:szCs w:val="21"/>
              </w:rPr>
              <w:t>序号</w:t>
            </w:r>
          </w:p>
        </w:tc>
        <w:tc>
          <w:tcPr>
            <w:tcW w:w="2765" w:type="dxa"/>
            <w:shd w:val="clear" w:color="auto" w:fill="auto"/>
            <w:vAlign w:val="center"/>
          </w:tcPr>
          <w:p w14:paraId="743EC2E9" w14:textId="77777777" w:rsidR="00C0388D" w:rsidRDefault="00681599">
            <w:pPr>
              <w:jc w:val="center"/>
              <w:rPr>
                <w:rFonts w:asciiTheme="minorEastAsia" w:hAnsiTheme="minorEastAsia"/>
                <w:b/>
                <w:szCs w:val="21"/>
              </w:rPr>
            </w:pPr>
            <w:r>
              <w:rPr>
                <w:rFonts w:asciiTheme="minorEastAsia" w:hAnsiTheme="minorEastAsia" w:hint="eastAsia"/>
                <w:b/>
                <w:szCs w:val="21"/>
              </w:rPr>
              <w:t>课程</w:t>
            </w:r>
          </w:p>
        </w:tc>
        <w:tc>
          <w:tcPr>
            <w:tcW w:w="4917" w:type="dxa"/>
            <w:shd w:val="clear" w:color="auto" w:fill="auto"/>
            <w:vAlign w:val="center"/>
          </w:tcPr>
          <w:p w14:paraId="26C86C91" w14:textId="77777777" w:rsidR="00C0388D" w:rsidRDefault="00681599">
            <w:pPr>
              <w:jc w:val="center"/>
              <w:rPr>
                <w:rFonts w:asciiTheme="minorEastAsia" w:hAnsiTheme="minorEastAsia"/>
                <w:b/>
                <w:szCs w:val="21"/>
              </w:rPr>
            </w:pPr>
            <w:r>
              <w:rPr>
                <w:rFonts w:asciiTheme="minorEastAsia" w:hAnsiTheme="minorEastAsia" w:hint="eastAsia"/>
                <w:b/>
                <w:szCs w:val="21"/>
              </w:rPr>
              <w:t>课程任务</w:t>
            </w:r>
          </w:p>
        </w:tc>
      </w:tr>
      <w:tr w:rsidR="00C0388D" w14:paraId="1E621BC9" w14:textId="77777777">
        <w:tc>
          <w:tcPr>
            <w:tcW w:w="818" w:type="dxa"/>
            <w:shd w:val="clear" w:color="auto" w:fill="auto"/>
            <w:vAlign w:val="center"/>
          </w:tcPr>
          <w:p w14:paraId="14E14ABC" w14:textId="77777777" w:rsidR="00C0388D" w:rsidRDefault="00681599">
            <w:pPr>
              <w:jc w:val="center"/>
              <w:rPr>
                <w:rFonts w:ascii="宋体" w:hAnsi="宋体"/>
                <w:b/>
                <w:szCs w:val="21"/>
              </w:rPr>
            </w:pPr>
            <w:r>
              <w:rPr>
                <w:rFonts w:ascii="宋体" w:hAnsi="宋体" w:hint="eastAsia"/>
                <w:b/>
                <w:szCs w:val="21"/>
              </w:rPr>
              <w:t>1</w:t>
            </w:r>
          </w:p>
        </w:tc>
        <w:tc>
          <w:tcPr>
            <w:tcW w:w="2765" w:type="dxa"/>
            <w:shd w:val="clear" w:color="auto" w:fill="auto"/>
            <w:vAlign w:val="center"/>
          </w:tcPr>
          <w:p w14:paraId="21FCD4A8" w14:textId="77777777" w:rsidR="00C0388D" w:rsidRDefault="00681599">
            <w:pPr>
              <w:jc w:val="center"/>
              <w:rPr>
                <w:rFonts w:ascii="宋体" w:hAnsi="宋体"/>
                <w:b/>
                <w:szCs w:val="21"/>
              </w:rPr>
            </w:pPr>
            <w:r>
              <w:rPr>
                <w:rFonts w:asciiTheme="minorEastAsia" w:hAnsiTheme="minorEastAsia" w:hint="eastAsia"/>
                <w:szCs w:val="21"/>
              </w:rPr>
              <w:t>《计算机网络通信》</w:t>
            </w:r>
          </w:p>
        </w:tc>
        <w:tc>
          <w:tcPr>
            <w:tcW w:w="4917" w:type="dxa"/>
            <w:shd w:val="clear" w:color="auto" w:fill="auto"/>
            <w:vAlign w:val="center"/>
          </w:tcPr>
          <w:p w14:paraId="7B76FA02" w14:textId="77777777" w:rsidR="00C0388D" w:rsidRDefault="00681599">
            <w:pPr>
              <w:pStyle w:val="aff2"/>
              <w:ind w:firstLine="420"/>
              <w:rPr>
                <w:rFonts w:ascii="宋体" w:hAnsi="宋体"/>
                <w:sz w:val="21"/>
                <w:szCs w:val="21"/>
              </w:rPr>
            </w:pPr>
            <w:r>
              <w:rPr>
                <w:rStyle w:val="ql-font-songti"/>
                <w:color w:val="000000"/>
                <w:sz w:val="21"/>
                <w:szCs w:val="21"/>
              </w:rPr>
              <w:t>通过本课程的学习，使学生掌握计算机网络通信技术的基本知识，具备计算机网络通信工程设计的基本技能，为今后从事计算机网络与通信工程的工作打下重要基础。计算机网络通信是计算机技术和通信技术密切结合而形成的技术领域，是当今计算机界公认的主流技术之一，也是迅速发展并在信息社会中得到广泛应用的一门综合性学科。计算机网络概况、数据通信基础、</w:t>
            </w:r>
            <w:r>
              <w:rPr>
                <w:rStyle w:val="ql-font-songti"/>
                <w:color w:val="000000"/>
                <w:sz w:val="21"/>
                <w:szCs w:val="21"/>
              </w:rPr>
              <w:t>OSI</w:t>
            </w:r>
            <w:r>
              <w:rPr>
                <w:rStyle w:val="ql-font-songti"/>
                <w:color w:val="000000"/>
                <w:sz w:val="21"/>
                <w:szCs w:val="21"/>
              </w:rPr>
              <w:t>体系结构与模型标准、各层的工作原理及协议、计算机通信服务与网络应用技术、现代网络技术等是本课程的主要内容。</w:t>
            </w:r>
          </w:p>
        </w:tc>
      </w:tr>
      <w:tr w:rsidR="00C0388D" w14:paraId="7A8A4BB4" w14:textId="77777777">
        <w:tc>
          <w:tcPr>
            <w:tcW w:w="818" w:type="dxa"/>
            <w:shd w:val="clear" w:color="auto" w:fill="auto"/>
            <w:vAlign w:val="center"/>
          </w:tcPr>
          <w:p w14:paraId="34D0A7A4" w14:textId="77777777" w:rsidR="00C0388D" w:rsidRDefault="00681599">
            <w:pPr>
              <w:jc w:val="center"/>
              <w:rPr>
                <w:rFonts w:ascii="宋体" w:hAnsi="宋体"/>
                <w:b/>
                <w:szCs w:val="21"/>
              </w:rPr>
            </w:pPr>
            <w:r>
              <w:rPr>
                <w:rFonts w:ascii="宋体" w:hAnsi="宋体" w:hint="eastAsia"/>
                <w:b/>
                <w:szCs w:val="21"/>
              </w:rPr>
              <w:t>2</w:t>
            </w:r>
          </w:p>
        </w:tc>
        <w:tc>
          <w:tcPr>
            <w:tcW w:w="2765" w:type="dxa"/>
            <w:shd w:val="clear" w:color="auto" w:fill="auto"/>
            <w:vAlign w:val="center"/>
          </w:tcPr>
          <w:p w14:paraId="43BC0C34" w14:textId="77777777" w:rsidR="00C0388D" w:rsidRDefault="00681599">
            <w:pPr>
              <w:jc w:val="center"/>
              <w:rPr>
                <w:rFonts w:ascii="宋体" w:hAnsi="宋体"/>
                <w:szCs w:val="21"/>
              </w:rPr>
            </w:pPr>
            <w:r>
              <w:rPr>
                <w:rFonts w:ascii="宋体" w:hAnsi="宋体" w:hint="eastAsia"/>
                <w:szCs w:val="21"/>
              </w:rPr>
              <w:t>《python程序设计》</w:t>
            </w:r>
          </w:p>
        </w:tc>
        <w:tc>
          <w:tcPr>
            <w:tcW w:w="4917" w:type="dxa"/>
            <w:shd w:val="clear" w:color="auto" w:fill="auto"/>
            <w:vAlign w:val="center"/>
          </w:tcPr>
          <w:p w14:paraId="202D07A0" w14:textId="77777777" w:rsidR="00C0388D" w:rsidRDefault="00681599">
            <w:pPr>
              <w:pStyle w:val="aff2"/>
              <w:ind w:firstLine="420"/>
              <w:rPr>
                <w:rFonts w:ascii="宋体" w:hAnsi="宋体"/>
                <w:sz w:val="21"/>
                <w:szCs w:val="21"/>
              </w:rPr>
            </w:pPr>
            <w:r>
              <w:rPr>
                <w:rFonts w:ascii="宋体" w:hAnsi="宋体" w:hint="eastAsia"/>
                <w:sz w:val="21"/>
                <w:szCs w:val="21"/>
              </w:rPr>
              <w:t>通过本课程的学习，使得学生能够理解Python 的编程模式(命令式编程、函数式编程)，熟练运用Python运算符、内置函数以及列表、元组、字典、集合等基本数据类型和相关列表推导式、切片等特性来解决实际问题，熟练掌握Python分支结构、循环结构、函数设计以及类的设计与使用，熟练使用字符串方法，适当了解正则表达式，熟练使用Python读写文本文件，适当了解二进制文件操作，了解Python程序的调试方法，了解Python面向对象程序设计模式，掌握使用Python操作SQLite数据库的方法，同时还应培养学生的代码优化与安全编程意识。</w:t>
            </w:r>
          </w:p>
        </w:tc>
      </w:tr>
      <w:tr w:rsidR="00C0388D" w14:paraId="20AF6B69" w14:textId="77777777">
        <w:tc>
          <w:tcPr>
            <w:tcW w:w="818" w:type="dxa"/>
            <w:shd w:val="clear" w:color="auto" w:fill="auto"/>
            <w:vAlign w:val="center"/>
          </w:tcPr>
          <w:p w14:paraId="26873CA4" w14:textId="77777777" w:rsidR="00C0388D" w:rsidRDefault="00681599">
            <w:pPr>
              <w:jc w:val="center"/>
              <w:rPr>
                <w:rFonts w:ascii="宋体" w:hAnsi="宋体"/>
                <w:b/>
                <w:szCs w:val="21"/>
              </w:rPr>
            </w:pPr>
            <w:r>
              <w:rPr>
                <w:rFonts w:ascii="宋体" w:hAnsi="宋体" w:hint="eastAsia"/>
                <w:b/>
                <w:szCs w:val="21"/>
              </w:rPr>
              <w:t>3</w:t>
            </w:r>
          </w:p>
        </w:tc>
        <w:tc>
          <w:tcPr>
            <w:tcW w:w="2765" w:type="dxa"/>
            <w:shd w:val="clear" w:color="auto" w:fill="auto"/>
            <w:vAlign w:val="center"/>
          </w:tcPr>
          <w:p w14:paraId="2D2E29FC" w14:textId="77777777" w:rsidR="00C0388D" w:rsidRDefault="00681599">
            <w:pPr>
              <w:jc w:val="center"/>
              <w:rPr>
                <w:rFonts w:ascii="宋体" w:hAnsi="宋体"/>
                <w:szCs w:val="21"/>
              </w:rPr>
            </w:pPr>
            <w:r>
              <w:rPr>
                <w:rFonts w:ascii="宋体" w:hAnsi="宋体" w:hint="eastAsia"/>
                <w:szCs w:val="21"/>
              </w:rPr>
              <w:t>《计算机网络安全技术及应用》</w:t>
            </w:r>
          </w:p>
        </w:tc>
        <w:tc>
          <w:tcPr>
            <w:tcW w:w="4917" w:type="dxa"/>
            <w:shd w:val="clear" w:color="auto" w:fill="auto"/>
            <w:vAlign w:val="center"/>
          </w:tcPr>
          <w:p w14:paraId="5F0D6A2F" w14:textId="77777777" w:rsidR="00C0388D" w:rsidRDefault="00681599">
            <w:pPr>
              <w:pStyle w:val="aff2"/>
              <w:ind w:firstLine="420"/>
              <w:rPr>
                <w:rFonts w:ascii="宋体" w:hAnsi="宋体"/>
                <w:sz w:val="21"/>
                <w:szCs w:val="21"/>
              </w:rPr>
            </w:pPr>
            <w:r>
              <w:rPr>
                <w:rFonts w:ascii="宋体" w:hAnsi="宋体" w:hint="eastAsia"/>
                <w:sz w:val="21"/>
                <w:szCs w:val="21"/>
              </w:rPr>
              <w:t>本课程既注重网络安全基础理论，又着眼培养学生解决网络安全问题能力，本课程将学习加密算法、报文摘要算法、认证协议等网络安全基础理论，黑客攻击方法和过程，目前主流的网络安全技术，如以太网安全技术、安全路由、信息流管制、VPN、 防火墙、入侵防御系统和安全无线局域网等，以及这些防御黑客攻击技术的原理和案例，安全网络的设计方法和过程，安全应用层协议及应用等。</w:t>
            </w:r>
          </w:p>
        </w:tc>
      </w:tr>
      <w:tr w:rsidR="00C0388D" w14:paraId="31E1F3E1" w14:textId="77777777">
        <w:tc>
          <w:tcPr>
            <w:tcW w:w="818" w:type="dxa"/>
            <w:shd w:val="clear" w:color="auto" w:fill="auto"/>
            <w:vAlign w:val="center"/>
          </w:tcPr>
          <w:p w14:paraId="04B868ED" w14:textId="77777777" w:rsidR="00C0388D" w:rsidRDefault="00681599">
            <w:pPr>
              <w:jc w:val="center"/>
              <w:rPr>
                <w:rFonts w:ascii="宋体" w:hAnsi="宋体"/>
                <w:b/>
                <w:szCs w:val="21"/>
              </w:rPr>
            </w:pPr>
            <w:r>
              <w:rPr>
                <w:rFonts w:ascii="宋体" w:hAnsi="宋体" w:hint="eastAsia"/>
                <w:b/>
                <w:szCs w:val="21"/>
              </w:rPr>
              <w:lastRenderedPageBreak/>
              <w:t>4</w:t>
            </w:r>
          </w:p>
        </w:tc>
        <w:tc>
          <w:tcPr>
            <w:tcW w:w="2765" w:type="dxa"/>
            <w:shd w:val="clear" w:color="auto" w:fill="auto"/>
            <w:vAlign w:val="center"/>
          </w:tcPr>
          <w:p w14:paraId="319DEE0B" w14:textId="77777777" w:rsidR="00C0388D" w:rsidRDefault="00681599">
            <w:pPr>
              <w:jc w:val="center"/>
              <w:rPr>
                <w:rFonts w:ascii="宋体" w:hAnsi="宋体"/>
                <w:szCs w:val="21"/>
              </w:rPr>
            </w:pPr>
            <w:r>
              <w:rPr>
                <w:rFonts w:ascii="宋体" w:hAnsi="宋体" w:hint="eastAsia"/>
                <w:szCs w:val="21"/>
              </w:rPr>
              <w:t>《综合布线技术》</w:t>
            </w:r>
          </w:p>
        </w:tc>
        <w:tc>
          <w:tcPr>
            <w:tcW w:w="4917" w:type="dxa"/>
            <w:shd w:val="clear" w:color="auto" w:fill="auto"/>
            <w:vAlign w:val="center"/>
          </w:tcPr>
          <w:p w14:paraId="12C1DA57" w14:textId="77777777" w:rsidR="00C0388D" w:rsidRDefault="00681599">
            <w:pPr>
              <w:pStyle w:val="aff2"/>
              <w:ind w:firstLine="420"/>
              <w:rPr>
                <w:rFonts w:ascii="宋体" w:hAnsi="宋体"/>
                <w:sz w:val="21"/>
                <w:szCs w:val="21"/>
              </w:rPr>
            </w:pPr>
            <w:r>
              <w:rPr>
                <w:rFonts w:ascii="宋体" w:hAnsi="宋体" w:hint="eastAsia"/>
                <w:sz w:val="21"/>
                <w:szCs w:val="21"/>
              </w:rPr>
              <w:t>《综合布线技术》课程是计算机网络技术的专业技能课，是一门理论与操作紧密结合的课程。该课程的教学目标是以综合布线系统的国际标准和国家标准为依据，从综合布线工程技术的基本概念出发，阐述综合布线工程的设计技术、网络测试技术、工程验收和鉴定等内容，围绕工程实践中的具体案例进行分析， 突出学生网络布线工程设计和实施等实践能力的培养。</w:t>
            </w:r>
          </w:p>
        </w:tc>
      </w:tr>
      <w:tr w:rsidR="00C0388D" w14:paraId="4E4FC975" w14:textId="77777777">
        <w:tc>
          <w:tcPr>
            <w:tcW w:w="818" w:type="dxa"/>
            <w:shd w:val="clear" w:color="auto" w:fill="auto"/>
            <w:vAlign w:val="center"/>
          </w:tcPr>
          <w:p w14:paraId="4455C206" w14:textId="77777777" w:rsidR="00C0388D" w:rsidRDefault="00681599">
            <w:pPr>
              <w:jc w:val="center"/>
              <w:rPr>
                <w:rFonts w:ascii="宋体" w:hAnsi="宋体"/>
                <w:b/>
                <w:szCs w:val="21"/>
              </w:rPr>
            </w:pPr>
            <w:r>
              <w:rPr>
                <w:rFonts w:ascii="宋体" w:hAnsi="宋体" w:hint="eastAsia"/>
                <w:b/>
                <w:szCs w:val="21"/>
              </w:rPr>
              <w:t>5</w:t>
            </w:r>
          </w:p>
        </w:tc>
        <w:tc>
          <w:tcPr>
            <w:tcW w:w="2765" w:type="dxa"/>
            <w:shd w:val="clear" w:color="auto" w:fill="auto"/>
            <w:vAlign w:val="center"/>
          </w:tcPr>
          <w:p w14:paraId="29013E5E" w14:textId="77777777" w:rsidR="00C0388D" w:rsidRDefault="00681599">
            <w:pPr>
              <w:jc w:val="center"/>
              <w:rPr>
                <w:rFonts w:ascii="宋体" w:hAnsi="宋体"/>
                <w:szCs w:val="21"/>
              </w:rPr>
            </w:pPr>
            <w:r>
              <w:rPr>
                <w:rFonts w:ascii="宋体" w:hAnsi="宋体" w:hint="eastAsia"/>
                <w:szCs w:val="21"/>
              </w:rPr>
              <w:t>《Linux操作系统管理》</w:t>
            </w:r>
          </w:p>
        </w:tc>
        <w:tc>
          <w:tcPr>
            <w:tcW w:w="4917" w:type="dxa"/>
            <w:shd w:val="clear" w:color="auto" w:fill="auto"/>
            <w:vAlign w:val="center"/>
          </w:tcPr>
          <w:p w14:paraId="2FC25BFD" w14:textId="77777777" w:rsidR="00C0388D" w:rsidRDefault="00681599">
            <w:pPr>
              <w:pStyle w:val="aff2"/>
              <w:ind w:firstLine="420"/>
              <w:rPr>
                <w:rFonts w:ascii="宋体" w:hAnsi="宋体"/>
                <w:sz w:val="21"/>
                <w:szCs w:val="21"/>
              </w:rPr>
            </w:pPr>
            <w:r>
              <w:rPr>
                <w:rFonts w:ascii="宋体" w:hAnsi="宋体" w:hint="eastAsia"/>
                <w:sz w:val="21"/>
                <w:szCs w:val="21"/>
              </w:rPr>
              <w:t>《Linux操作系统管理》是计算机应用技术专业核心课程，</w:t>
            </w:r>
            <w:proofErr w:type="spellStart"/>
            <w:r>
              <w:rPr>
                <w:rFonts w:ascii="宋体" w:hAnsi="宋体" w:hint="eastAsia"/>
                <w:sz w:val="21"/>
                <w:szCs w:val="21"/>
              </w:rPr>
              <w:t>linux</w:t>
            </w:r>
            <w:proofErr w:type="spellEnd"/>
            <w:r>
              <w:rPr>
                <w:rFonts w:ascii="宋体" w:hAnsi="宋体" w:hint="eastAsia"/>
                <w:sz w:val="21"/>
                <w:szCs w:val="21"/>
              </w:rPr>
              <w:t xml:space="preserve"> 是一个功能强大而且十分灵活的操作系统，安全行、稳定性好，很少受到病毒和黑客的攻击。通过本课程的学习，提高学生对LINUX操作系统的认识，并通过案例教学和项目实</w:t>
            </w:r>
            <w:proofErr w:type="gramStart"/>
            <w:r>
              <w:rPr>
                <w:rFonts w:ascii="宋体" w:hAnsi="宋体" w:hint="eastAsia"/>
                <w:sz w:val="21"/>
                <w:szCs w:val="21"/>
              </w:rPr>
              <w:t>训培养</w:t>
            </w:r>
            <w:proofErr w:type="gramEnd"/>
            <w:r>
              <w:rPr>
                <w:rFonts w:ascii="宋体" w:hAnsi="宋体" w:hint="eastAsia"/>
                <w:sz w:val="21"/>
                <w:szCs w:val="21"/>
              </w:rPr>
              <w:t>学生综合运用知识的初步能力，是从事各种网络管理、维护及设计的基础。并为后续课程学习、顶岗实习实施、就业等提供强大的支撑和促进作用。</w:t>
            </w:r>
          </w:p>
        </w:tc>
      </w:tr>
      <w:tr w:rsidR="00C0388D" w14:paraId="2F624BB2" w14:textId="77777777">
        <w:tc>
          <w:tcPr>
            <w:tcW w:w="818" w:type="dxa"/>
            <w:shd w:val="clear" w:color="auto" w:fill="auto"/>
            <w:vAlign w:val="center"/>
          </w:tcPr>
          <w:p w14:paraId="65F07175" w14:textId="77777777" w:rsidR="00C0388D" w:rsidRDefault="00681599">
            <w:pPr>
              <w:jc w:val="center"/>
              <w:rPr>
                <w:rFonts w:ascii="宋体" w:hAnsi="宋体"/>
                <w:b/>
                <w:szCs w:val="21"/>
              </w:rPr>
            </w:pPr>
            <w:r>
              <w:rPr>
                <w:rFonts w:ascii="宋体" w:hAnsi="宋体" w:hint="eastAsia"/>
                <w:b/>
                <w:szCs w:val="21"/>
              </w:rPr>
              <w:t>6</w:t>
            </w:r>
          </w:p>
        </w:tc>
        <w:tc>
          <w:tcPr>
            <w:tcW w:w="2765" w:type="dxa"/>
            <w:shd w:val="clear" w:color="auto" w:fill="auto"/>
            <w:vAlign w:val="center"/>
          </w:tcPr>
          <w:p w14:paraId="543D7B2E" w14:textId="77777777" w:rsidR="00C0388D" w:rsidRDefault="00681599">
            <w:pPr>
              <w:jc w:val="center"/>
              <w:rPr>
                <w:rFonts w:ascii="宋体" w:hAnsi="宋体"/>
                <w:szCs w:val="21"/>
              </w:rPr>
            </w:pPr>
            <w:r>
              <w:rPr>
                <w:rFonts w:ascii="宋体" w:hAnsi="宋体" w:hint="eastAsia"/>
                <w:szCs w:val="21"/>
              </w:rPr>
              <w:t>《路由交换技术与应用》</w:t>
            </w:r>
          </w:p>
        </w:tc>
        <w:tc>
          <w:tcPr>
            <w:tcW w:w="4917" w:type="dxa"/>
            <w:shd w:val="clear" w:color="auto" w:fill="auto"/>
            <w:vAlign w:val="center"/>
          </w:tcPr>
          <w:p w14:paraId="55AB8035" w14:textId="77777777" w:rsidR="00C0388D" w:rsidRDefault="00681599">
            <w:pPr>
              <w:pStyle w:val="aff2"/>
              <w:ind w:firstLine="420"/>
              <w:rPr>
                <w:rFonts w:ascii="宋体" w:hAnsi="宋体"/>
                <w:sz w:val="21"/>
                <w:szCs w:val="21"/>
              </w:rPr>
            </w:pPr>
            <w:r>
              <w:rPr>
                <w:rFonts w:ascii="宋体" w:hAnsi="宋体" w:hint="eastAsia"/>
                <w:sz w:val="21"/>
                <w:szCs w:val="21"/>
              </w:rPr>
              <w:t>本课程以网络互联为主线，重点阐述网络互联设备，网络规划与设计，系统介绍IP地址的分配与聚合、园区网中的广播流量控制、交换网络中的冗余链路管理、IP子网间的路由技术，还介绍了园区网的安全设计以及局域网与Internet的互联。本课程重视实践，注重网络管理和设计以及对路由器和交换机的配置技术。通过本课程的学习，可以为学生从事网络管理和设计、网络安装维护以及取得网络工程师认证打下良好的基础。</w:t>
            </w:r>
          </w:p>
        </w:tc>
      </w:tr>
      <w:tr w:rsidR="00C0388D" w14:paraId="3FD1003E" w14:textId="77777777">
        <w:tc>
          <w:tcPr>
            <w:tcW w:w="818" w:type="dxa"/>
            <w:shd w:val="clear" w:color="auto" w:fill="auto"/>
            <w:vAlign w:val="center"/>
          </w:tcPr>
          <w:p w14:paraId="68FEA85B" w14:textId="77777777" w:rsidR="00C0388D" w:rsidRDefault="00681599">
            <w:pPr>
              <w:jc w:val="center"/>
              <w:rPr>
                <w:rFonts w:ascii="宋体" w:hAnsi="宋体"/>
                <w:b/>
                <w:szCs w:val="21"/>
              </w:rPr>
            </w:pPr>
            <w:r>
              <w:rPr>
                <w:rFonts w:ascii="宋体" w:hAnsi="宋体" w:hint="eastAsia"/>
                <w:b/>
                <w:szCs w:val="21"/>
              </w:rPr>
              <w:t>7</w:t>
            </w:r>
          </w:p>
        </w:tc>
        <w:tc>
          <w:tcPr>
            <w:tcW w:w="2765" w:type="dxa"/>
            <w:shd w:val="clear" w:color="auto" w:fill="auto"/>
            <w:vAlign w:val="center"/>
          </w:tcPr>
          <w:p w14:paraId="0C8D89D9" w14:textId="77777777" w:rsidR="00C0388D" w:rsidRDefault="00681599">
            <w:pPr>
              <w:jc w:val="center"/>
              <w:rPr>
                <w:rFonts w:ascii="宋体" w:hAnsi="宋体"/>
                <w:szCs w:val="21"/>
              </w:rPr>
            </w:pPr>
            <w:r>
              <w:rPr>
                <w:rFonts w:ascii="宋体" w:hAnsi="宋体" w:hint="eastAsia"/>
                <w:szCs w:val="21"/>
              </w:rPr>
              <w:t>《网络安全设备配置与管理》</w:t>
            </w:r>
          </w:p>
        </w:tc>
        <w:tc>
          <w:tcPr>
            <w:tcW w:w="4917" w:type="dxa"/>
            <w:shd w:val="clear" w:color="auto" w:fill="auto"/>
            <w:vAlign w:val="center"/>
          </w:tcPr>
          <w:p w14:paraId="2CEDF4B1" w14:textId="77777777" w:rsidR="00C0388D" w:rsidRDefault="00681599">
            <w:pPr>
              <w:pStyle w:val="aff2"/>
              <w:ind w:firstLine="420"/>
              <w:rPr>
                <w:rFonts w:ascii="宋体" w:hAnsi="宋体"/>
                <w:sz w:val="21"/>
                <w:szCs w:val="21"/>
              </w:rPr>
            </w:pPr>
            <w:r>
              <w:rPr>
                <w:rFonts w:ascii="宋体" w:hAnsi="宋体" w:hint="eastAsia"/>
                <w:sz w:val="21"/>
                <w:szCs w:val="21"/>
              </w:rPr>
              <w:t>《网络设备配置与管理》课程是计算机网络技术专业必修的专业课.旨在让学生了解常用网络设备的概念，工作原理及工作方式、技术指标和参数，所遵循的网络标准，在网络层中所使用的协议，以及智能型网络设备的管理和无线网络设备的使用.主要任务是通过学习能够使学生在已有的计算机网络知识的基础上，使学生对计算机网络设备从整体上有一个较清晰的全面、系统的了解，对当前计算机网络设备的主要种类和常用的网络协议有较清晰的概念，掌握如何使用配置网卡、网线、集线器、交换机、路由器和防火墙。</w:t>
            </w:r>
          </w:p>
        </w:tc>
      </w:tr>
      <w:tr w:rsidR="00C0388D" w14:paraId="70776CE6" w14:textId="77777777">
        <w:tc>
          <w:tcPr>
            <w:tcW w:w="818" w:type="dxa"/>
            <w:shd w:val="clear" w:color="auto" w:fill="auto"/>
            <w:vAlign w:val="center"/>
          </w:tcPr>
          <w:p w14:paraId="50033179" w14:textId="77777777" w:rsidR="00C0388D" w:rsidRDefault="00681599">
            <w:pPr>
              <w:jc w:val="center"/>
              <w:rPr>
                <w:rFonts w:ascii="宋体" w:hAnsi="宋体"/>
                <w:b/>
                <w:szCs w:val="21"/>
              </w:rPr>
            </w:pPr>
            <w:r>
              <w:rPr>
                <w:rFonts w:ascii="宋体" w:hAnsi="宋体" w:hint="eastAsia"/>
                <w:b/>
                <w:szCs w:val="21"/>
              </w:rPr>
              <w:t>8</w:t>
            </w:r>
          </w:p>
        </w:tc>
        <w:tc>
          <w:tcPr>
            <w:tcW w:w="2765" w:type="dxa"/>
            <w:shd w:val="clear" w:color="auto" w:fill="auto"/>
            <w:vAlign w:val="center"/>
          </w:tcPr>
          <w:p w14:paraId="258DDED4" w14:textId="77777777" w:rsidR="00C0388D" w:rsidRDefault="00681599">
            <w:pPr>
              <w:jc w:val="center"/>
              <w:rPr>
                <w:rFonts w:ascii="宋体" w:hAnsi="宋体"/>
                <w:szCs w:val="21"/>
              </w:rPr>
            </w:pPr>
            <w:r>
              <w:rPr>
                <w:rFonts w:ascii="宋体" w:hAnsi="宋体" w:hint="eastAsia"/>
                <w:szCs w:val="21"/>
              </w:rPr>
              <w:t>《网络自动化运维》</w:t>
            </w:r>
          </w:p>
        </w:tc>
        <w:tc>
          <w:tcPr>
            <w:tcW w:w="4917" w:type="dxa"/>
            <w:shd w:val="clear" w:color="auto" w:fill="auto"/>
            <w:vAlign w:val="center"/>
          </w:tcPr>
          <w:p w14:paraId="4EAA25C2" w14:textId="77777777" w:rsidR="00C0388D" w:rsidRDefault="00681599">
            <w:pPr>
              <w:pStyle w:val="aff2"/>
              <w:ind w:firstLine="420"/>
              <w:rPr>
                <w:rFonts w:ascii="宋体" w:hAnsi="宋体"/>
                <w:sz w:val="21"/>
                <w:szCs w:val="21"/>
              </w:rPr>
            </w:pPr>
            <w:r>
              <w:rPr>
                <w:rFonts w:ascii="宋体" w:hAnsi="宋体" w:hint="eastAsia"/>
                <w:sz w:val="21"/>
                <w:szCs w:val="21"/>
              </w:rPr>
              <w:t>通过学习该课程，学生课掌握：1、网络管理的功能与目标、网络管理模型与协议、网络管理的实现模式等知识2、掌握SNMP简单网络管理协议的相关知识3、掌握网络配置管理、性能管理、故障管理、安全管理、计费管理中的一些基本理论知识，掌握进行这几种管理所需要的各种工具的用法。4、掌握利用Python来进行自动化运维的技术，主要通过一些实验案例来掌握编写自动化运维的Python脚本5、</w:t>
            </w:r>
            <w:r>
              <w:rPr>
                <w:rFonts w:ascii="宋体" w:hAnsi="宋体" w:hint="eastAsia"/>
                <w:sz w:val="21"/>
                <w:szCs w:val="21"/>
              </w:rPr>
              <w:lastRenderedPageBreak/>
              <w:t>了解多种系统运维管理器软件，掌握一种系统运维管理器的使用6、掌握集中化管理平台Ansible的使用方法</w:t>
            </w:r>
          </w:p>
        </w:tc>
      </w:tr>
      <w:tr w:rsidR="00C0388D" w14:paraId="222EE55C" w14:textId="77777777">
        <w:tc>
          <w:tcPr>
            <w:tcW w:w="818" w:type="dxa"/>
            <w:shd w:val="clear" w:color="auto" w:fill="auto"/>
            <w:vAlign w:val="center"/>
          </w:tcPr>
          <w:p w14:paraId="3099A333" w14:textId="77777777" w:rsidR="00C0388D" w:rsidRDefault="00681599">
            <w:pPr>
              <w:jc w:val="center"/>
              <w:rPr>
                <w:rFonts w:ascii="宋体" w:hAnsi="宋体"/>
                <w:b/>
                <w:szCs w:val="21"/>
              </w:rPr>
            </w:pPr>
            <w:r>
              <w:rPr>
                <w:rFonts w:ascii="宋体" w:hAnsi="宋体" w:hint="eastAsia"/>
                <w:b/>
                <w:szCs w:val="21"/>
              </w:rPr>
              <w:lastRenderedPageBreak/>
              <w:t>9</w:t>
            </w:r>
          </w:p>
        </w:tc>
        <w:tc>
          <w:tcPr>
            <w:tcW w:w="2765" w:type="dxa"/>
            <w:shd w:val="clear" w:color="auto" w:fill="auto"/>
            <w:vAlign w:val="center"/>
          </w:tcPr>
          <w:p w14:paraId="1116A7E2" w14:textId="77777777" w:rsidR="00C0388D" w:rsidRDefault="00681599">
            <w:pPr>
              <w:jc w:val="center"/>
              <w:rPr>
                <w:rFonts w:ascii="宋体" w:hAnsi="宋体"/>
                <w:szCs w:val="21"/>
              </w:rPr>
            </w:pPr>
            <w:r>
              <w:rPr>
                <w:rFonts w:ascii="宋体" w:hAnsi="宋体" w:hint="eastAsia"/>
                <w:szCs w:val="21"/>
              </w:rPr>
              <w:t>《网络虚拟化技术应用》</w:t>
            </w:r>
          </w:p>
        </w:tc>
        <w:tc>
          <w:tcPr>
            <w:tcW w:w="4917" w:type="dxa"/>
            <w:shd w:val="clear" w:color="auto" w:fill="auto"/>
            <w:vAlign w:val="center"/>
          </w:tcPr>
          <w:p w14:paraId="2D33401A" w14:textId="77777777" w:rsidR="00C0388D" w:rsidRDefault="00681599">
            <w:pPr>
              <w:pStyle w:val="aff2"/>
              <w:ind w:firstLine="420"/>
              <w:rPr>
                <w:rFonts w:ascii="宋体" w:hAnsi="宋体"/>
                <w:sz w:val="21"/>
                <w:szCs w:val="21"/>
              </w:rPr>
            </w:pPr>
            <w:r>
              <w:rPr>
                <w:rFonts w:ascii="宋体" w:hAnsi="宋体" w:hint="eastAsia"/>
                <w:sz w:val="21"/>
                <w:szCs w:val="21"/>
              </w:rPr>
              <w:t>通过本课程的学习，使学生了解NFV的基本概念、技术以及用例。本课程将紧密结合实际，描述了虚拟化、VM、容器以及相关技术是如何为NFV转型奠定基础的。阐述了如何将这些概念和技术应用于云、数据中心、路由、安全和移动分组核心，以实现虚拟网络功能。学生将从中学习管理和编排虚拟化网络设备的全新工具和技术，并进一步明确SDN和NFV之前的</w:t>
            </w:r>
            <w:proofErr w:type="gramStart"/>
            <w:r>
              <w:rPr>
                <w:rFonts w:ascii="宋体" w:hAnsi="宋体" w:hint="eastAsia"/>
                <w:sz w:val="21"/>
                <w:szCs w:val="21"/>
              </w:rPr>
              <w:t>交互与</w:t>
            </w:r>
            <w:proofErr w:type="gramEnd"/>
            <w:r>
              <w:rPr>
                <w:rFonts w:ascii="宋体" w:hAnsi="宋体" w:hint="eastAsia"/>
                <w:sz w:val="21"/>
                <w:szCs w:val="21"/>
              </w:rPr>
              <w:t>关联。</w:t>
            </w:r>
          </w:p>
        </w:tc>
      </w:tr>
      <w:tr w:rsidR="00C0388D" w14:paraId="61A8E27E" w14:textId="77777777">
        <w:tc>
          <w:tcPr>
            <w:tcW w:w="818" w:type="dxa"/>
            <w:shd w:val="clear" w:color="auto" w:fill="auto"/>
            <w:vAlign w:val="center"/>
          </w:tcPr>
          <w:p w14:paraId="7C21D1EF" w14:textId="77777777" w:rsidR="00C0388D" w:rsidRDefault="00681599">
            <w:pPr>
              <w:jc w:val="center"/>
              <w:rPr>
                <w:rFonts w:ascii="宋体" w:hAnsi="宋体"/>
                <w:b/>
                <w:szCs w:val="21"/>
              </w:rPr>
            </w:pPr>
            <w:r>
              <w:rPr>
                <w:rFonts w:ascii="宋体" w:hAnsi="宋体" w:hint="eastAsia"/>
                <w:b/>
                <w:szCs w:val="21"/>
              </w:rPr>
              <w:t>10</w:t>
            </w:r>
          </w:p>
        </w:tc>
        <w:tc>
          <w:tcPr>
            <w:tcW w:w="2765" w:type="dxa"/>
            <w:shd w:val="clear" w:color="auto" w:fill="auto"/>
            <w:vAlign w:val="center"/>
          </w:tcPr>
          <w:p w14:paraId="387FC406" w14:textId="77777777" w:rsidR="00C0388D" w:rsidRDefault="00681599">
            <w:pPr>
              <w:jc w:val="center"/>
              <w:rPr>
                <w:rFonts w:ascii="宋体" w:hAnsi="宋体"/>
                <w:szCs w:val="21"/>
              </w:rPr>
            </w:pPr>
            <w:r>
              <w:rPr>
                <w:rFonts w:ascii="宋体" w:hAnsi="宋体" w:hint="eastAsia"/>
                <w:szCs w:val="21"/>
              </w:rPr>
              <w:t>《网络系统集成》</w:t>
            </w:r>
          </w:p>
        </w:tc>
        <w:tc>
          <w:tcPr>
            <w:tcW w:w="4917" w:type="dxa"/>
            <w:shd w:val="clear" w:color="auto" w:fill="auto"/>
            <w:vAlign w:val="center"/>
          </w:tcPr>
          <w:p w14:paraId="188FD9F2" w14:textId="77777777" w:rsidR="00C0388D" w:rsidRDefault="00681599">
            <w:pPr>
              <w:pStyle w:val="aff2"/>
              <w:ind w:firstLine="420"/>
              <w:rPr>
                <w:rFonts w:ascii="宋体" w:hAnsi="宋体"/>
                <w:sz w:val="21"/>
                <w:szCs w:val="21"/>
              </w:rPr>
            </w:pPr>
            <w:r>
              <w:rPr>
                <w:rFonts w:ascii="宋体" w:hAnsi="宋体" w:hint="eastAsia"/>
                <w:sz w:val="21"/>
                <w:szCs w:val="21"/>
              </w:rPr>
              <w:t>网络系统集成是一门面向实践的理论与技术课程。网络系统集成是根据用户组网需求，综合应用计算机科学和管理科学中相关理论、方法和技术，对网络系统结构、功能和应用等进行分析，优选各种技术和产品，整合用户原有资源，提出系统性组合的解决方案；并按照方案对系统性组合的各个部件或子系统进行综合组织，使之成为一个经济、高效和整体化的网络系统。</w:t>
            </w:r>
          </w:p>
        </w:tc>
      </w:tr>
      <w:tr w:rsidR="00C0388D" w14:paraId="07379632" w14:textId="77777777">
        <w:tc>
          <w:tcPr>
            <w:tcW w:w="818" w:type="dxa"/>
            <w:shd w:val="clear" w:color="auto" w:fill="auto"/>
            <w:vAlign w:val="center"/>
          </w:tcPr>
          <w:p w14:paraId="2705E3DA" w14:textId="77777777" w:rsidR="00C0388D" w:rsidRDefault="00681599">
            <w:pPr>
              <w:jc w:val="center"/>
              <w:rPr>
                <w:rFonts w:ascii="宋体" w:hAnsi="宋体"/>
                <w:b/>
                <w:szCs w:val="21"/>
              </w:rPr>
            </w:pPr>
            <w:r>
              <w:rPr>
                <w:rFonts w:ascii="宋体" w:hAnsi="宋体" w:hint="eastAsia"/>
                <w:b/>
                <w:szCs w:val="21"/>
              </w:rPr>
              <w:t>11</w:t>
            </w:r>
          </w:p>
        </w:tc>
        <w:tc>
          <w:tcPr>
            <w:tcW w:w="2765" w:type="dxa"/>
            <w:shd w:val="clear" w:color="auto" w:fill="auto"/>
            <w:vAlign w:val="center"/>
          </w:tcPr>
          <w:p w14:paraId="2802E123" w14:textId="77777777" w:rsidR="00C0388D" w:rsidRDefault="00681599">
            <w:pPr>
              <w:jc w:val="center"/>
              <w:rPr>
                <w:rFonts w:ascii="宋体" w:hAnsi="宋体"/>
                <w:szCs w:val="21"/>
              </w:rPr>
            </w:pPr>
            <w:r>
              <w:rPr>
                <w:rFonts w:ascii="宋体" w:hAnsi="宋体" w:hint="eastAsia"/>
                <w:szCs w:val="21"/>
              </w:rPr>
              <w:t>《网络入侵与检测技术》</w:t>
            </w:r>
          </w:p>
        </w:tc>
        <w:tc>
          <w:tcPr>
            <w:tcW w:w="4917" w:type="dxa"/>
            <w:shd w:val="clear" w:color="auto" w:fill="auto"/>
            <w:vAlign w:val="center"/>
          </w:tcPr>
          <w:p w14:paraId="1183C55F" w14:textId="77777777" w:rsidR="00C0388D" w:rsidRDefault="00681599">
            <w:pPr>
              <w:pStyle w:val="aff2"/>
              <w:ind w:firstLine="420"/>
              <w:rPr>
                <w:rFonts w:ascii="宋体" w:hAnsi="宋体"/>
                <w:sz w:val="21"/>
                <w:szCs w:val="21"/>
              </w:rPr>
            </w:pPr>
            <w:r>
              <w:rPr>
                <w:rFonts w:ascii="宋体" w:hAnsi="宋体" w:hint="eastAsia"/>
                <w:sz w:val="21"/>
                <w:szCs w:val="21"/>
              </w:rPr>
              <w:t>本课程是一门新兴科学，属于计算机网络技术专业的专业课程，为学生的必修课。实施网络安全的首要工作就是要进行网络防设置。深入细致的安全防是成功阻止利用计算机网络犯罪的途径，缺乏安全防的网络必然是不稳定的网络,其稳定性、扩展性、安金性、可管理性没有保证。本课程在介绍计算机网路安</w:t>
            </w:r>
            <w:proofErr w:type="gramStart"/>
            <w:r>
              <w:rPr>
                <w:rFonts w:ascii="宋体" w:hAnsi="宋体" w:hint="eastAsia"/>
                <w:sz w:val="21"/>
                <w:szCs w:val="21"/>
              </w:rPr>
              <w:t>金基础</w:t>
            </w:r>
            <w:proofErr w:type="gramEnd"/>
            <w:r>
              <w:rPr>
                <w:rFonts w:ascii="宋体" w:hAnsi="宋体" w:hint="eastAsia"/>
                <w:sz w:val="21"/>
                <w:szCs w:val="21"/>
              </w:rPr>
              <w:t>知识的基础上，深入细致的介绍了网络安金，设置的方法和经验。并且配合必要的实验，和具体的网络安全案例，使学生顺利掌握网络安全的方法。</w:t>
            </w:r>
          </w:p>
        </w:tc>
      </w:tr>
      <w:tr w:rsidR="00C0388D" w14:paraId="03787DAE" w14:textId="77777777">
        <w:tc>
          <w:tcPr>
            <w:tcW w:w="818" w:type="dxa"/>
            <w:shd w:val="clear" w:color="auto" w:fill="auto"/>
            <w:vAlign w:val="center"/>
          </w:tcPr>
          <w:p w14:paraId="7A89B6FB" w14:textId="77777777" w:rsidR="00C0388D" w:rsidRDefault="00681599">
            <w:pPr>
              <w:jc w:val="center"/>
              <w:rPr>
                <w:rFonts w:ascii="宋体" w:hAnsi="宋体"/>
                <w:b/>
                <w:szCs w:val="21"/>
              </w:rPr>
            </w:pPr>
            <w:r>
              <w:rPr>
                <w:rFonts w:ascii="宋体" w:hAnsi="宋体" w:hint="eastAsia"/>
                <w:b/>
                <w:szCs w:val="21"/>
              </w:rPr>
              <w:t>12</w:t>
            </w:r>
          </w:p>
        </w:tc>
        <w:tc>
          <w:tcPr>
            <w:tcW w:w="2765" w:type="dxa"/>
            <w:shd w:val="clear" w:color="auto" w:fill="auto"/>
            <w:vAlign w:val="center"/>
          </w:tcPr>
          <w:p w14:paraId="103DAB94" w14:textId="77777777" w:rsidR="00C0388D" w:rsidRDefault="00681599">
            <w:pPr>
              <w:jc w:val="center"/>
              <w:rPr>
                <w:rFonts w:ascii="宋体" w:hAnsi="宋体"/>
                <w:szCs w:val="21"/>
              </w:rPr>
            </w:pPr>
            <w:r>
              <w:rPr>
                <w:rFonts w:ascii="宋体" w:hAnsi="宋体" w:hint="eastAsia"/>
                <w:szCs w:val="21"/>
              </w:rPr>
              <w:t>《网络应用程序开发》</w:t>
            </w:r>
          </w:p>
        </w:tc>
        <w:tc>
          <w:tcPr>
            <w:tcW w:w="4917" w:type="dxa"/>
            <w:shd w:val="clear" w:color="auto" w:fill="auto"/>
            <w:vAlign w:val="center"/>
          </w:tcPr>
          <w:p w14:paraId="28EC11ED" w14:textId="77777777" w:rsidR="00C0388D" w:rsidRDefault="00681599">
            <w:pPr>
              <w:pStyle w:val="aff2"/>
              <w:ind w:firstLine="420"/>
              <w:rPr>
                <w:rFonts w:ascii="宋体" w:hAnsi="宋体"/>
                <w:sz w:val="21"/>
                <w:szCs w:val="21"/>
              </w:rPr>
            </w:pPr>
            <w:r>
              <w:rPr>
                <w:rFonts w:ascii="宋体" w:hAnsi="宋体" w:hint="eastAsia"/>
                <w:sz w:val="21"/>
                <w:szCs w:val="21"/>
              </w:rPr>
              <w:t>本课程旨在通过网页设计和网站功能开发使学生了解网站开发过程，注重培养学生的应用能力，强调知识、能力与素质的综合训练。本课程主要包括Visual Studio开发环境简介，静态网页设计基础，C#语法基础，结构化程序设计方法，常用Web服务器控件，常用内置对象和状态管理，数据库应用程序开发和基于角色的安全管理等方面的内容。</w:t>
            </w:r>
          </w:p>
        </w:tc>
      </w:tr>
    </w:tbl>
    <w:p w14:paraId="407A21C0" w14:textId="77777777" w:rsidR="00C0388D" w:rsidRDefault="00681599">
      <w:pPr>
        <w:pStyle w:val="2"/>
        <w:numPr>
          <w:ilvl w:val="0"/>
          <w:numId w:val="2"/>
        </w:numPr>
      </w:pPr>
      <w:bookmarkStart w:id="52" w:name="_Toc31353"/>
      <w:r>
        <w:rPr>
          <w:rFonts w:hint="eastAsia"/>
        </w:rPr>
        <w:t>课程框架体系框架图</w:t>
      </w:r>
      <w:bookmarkEnd w:id="52"/>
    </w:p>
    <w:p w14:paraId="286D9CAA" w14:textId="77777777" w:rsidR="00C0388D" w:rsidRDefault="00C0388D">
      <w:pPr>
        <w:pStyle w:val="a0"/>
        <w:ind w:firstLineChars="0" w:firstLine="0"/>
        <w:sectPr w:rsidR="00C0388D">
          <w:footerReference w:type="default" r:id="rId12"/>
          <w:pgSz w:w="11906" w:h="16838"/>
          <w:pgMar w:top="1440" w:right="1800" w:bottom="1440" w:left="1800" w:header="851" w:footer="992" w:gutter="0"/>
          <w:cols w:space="425"/>
          <w:docGrid w:type="linesAndChars" w:linePitch="312"/>
        </w:sectPr>
      </w:pPr>
    </w:p>
    <w:p w14:paraId="101FFE67" w14:textId="77777777" w:rsidR="00C0388D" w:rsidRDefault="00C0388D">
      <w:pPr>
        <w:pStyle w:val="a0"/>
        <w:ind w:firstLineChars="0" w:firstLine="0"/>
      </w:pPr>
    </w:p>
    <w:p w14:paraId="366F6453" w14:textId="77777777" w:rsidR="00C0388D" w:rsidRDefault="00681599">
      <w:pPr>
        <w:tabs>
          <w:tab w:val="left" w:pos="2520"/>
        </w:tabs>
        <w:rPr>
          <w:rFonts w:ascii="Times New Roman" w:eastAsia="宋体" w:hAnsi="Times New Roman" w:cs="Times New Roman"/>
          <w:szCs w:val="24"/>
        </w:rPr>
      </w:pPr>
      <w:r>
        <w:rPr>
          <w:rFonts w:ascii="Times New Roman" w:eastAsia="宋体" w:hAnsi="Times New Roman" w:cs="Times New Roman"/>
          <w:szCs w:val="24"/>
        </w:rPr>
        <w:tab/>
      </w:r>
    </w:p>
    <w:tbl>
      <w:tblPr>
        <w:tblW w:w="5000" w:type="pct"/>
        <w:tblLook w:val="04A0" w:firstRow="1" w:lastRow="0" w:firstColumn="1" w:lastColumn="0" w:noHBand="0" w:noVBand="1"/>
      </w:tblPr>
      <w:tblGrid>
        <w:gridCol w:w="995"/>
        <w:gridCol w:w="457"/>
        <w:gridCol w:w="1664"/>
        <w:gridCol w:w="617"/>
        <w:gridCol w:w="3618"/>
        <w:gridCol w:w="617"/>
        <w:gridCol w:w="2378"/>
        <w:gridCol w:w="617"/>
        <w:gridCol w:w="2378"/>
        <w:gridCol w:w="617"/>
      </w:tblGrid>
      <w:tr w:rsidR="00C0388D" w14:paraId="57DD13B4" w14:textId="77777777">
        <w:trPr>
          <w:trHeight w:val="405"/>
        </w:trPr>
        <w:tc>
          <w:tcPr>
            <w:tcW w:w="4778" w:type="pct"/>
            <w:gridSpan w:val="9"/>
            <w:tcBorders>
              <w:top w:val="nil"/>
              <w:left w:val="nil"/>
              <w:bottom w:val="nil"/>
              <w:right w:val="nil"/>
            </w:tcBorders>
            <w:shd w:val="clear" w:color="auto" w:fill="auto"/>
            <w:noWrap/>
            <w:vAlign w:val="center"/>
          </w:tcPr>
          <w:p w14:paraId="6A6892C0" w14:textId="77777777" w:rsidR="00C0388D" w:rsidRDefault="00681599">
            <w:pPr>
              <w:widowControl/>
              <w:jc w:val="center"/>
              <w:rPr>
                <w:rFonts w:ascii="宋体" w:eastAsia="宋体" w:hAnsi="宋体" w:cs="宋体"/>
                <w:b/>
                <w:bCs/>
                <w:color w:val="000000"/>
                <w:kern w:val="0"/>
                <w:sz w:val="32"/>
                <w:szCs w:val="32"/>
              </w:rPr>
            </w:pPr>
            <w:r>
              <w:rPr>
                <w:rFonts w:ascii="宋体" w:eastAsia="宋体" w:hAnsi="宋体" w:cs="宋体" w:hint="eastAsia"/>
                <w:b/>
                <w:bCs/>
                <w:color w:val="000000"/>
                <w:kern w:val="0"/>
                <w:sz w:val="32"/>
                <w:szCs w:val="32"/>
              </w:rPr>
              <w:t>课程体系框架图</w:t>
            </w:r>
          </w:p>
        </w:tc>
        <w:tc>
          <w:tcPr>
            <w:tcW w:w="222" w:type="pct"/>
            <w:tcBorders>
              <w:top w:val="nil"/>
              <w:left w:val="nil"/>
              <w:bottom w:val="nil"/>
              <w:right w:val="nil"/>
            </w:tcBorders>
            <w:shd w:val="clear" w:color="auto" w:fill="auto"/>
            <w:noWrap/>
            <w:vAlign w:val="center"/>
          </w:tcPr>
          <w:p w14:paraId="48D2BE58" w14:textId="77777777" w:rsidR="00C0388D" w:rsidRDefault="00C0388D">
            <w:pPr>
              <w:widowControl/>
              <w:jc w:val="center"/>
              <w:rPr>
                <w:rFonts w:ascii="宋体" w:eastAsia="宋体" w:hAnsi="宋体" w:cs="宋体"/>
                <w:b/>
                <w:bCs/>
                <w:color w:val="000000"/>
                <w:kern w:val="0"/>
                <w:sz w:val="32"/>
                <w:szCs w:val="32"/>
              </w:rPr>
            </w:pPr>
          </w:p>
        </w:tc>
      </w:tr>
      <w:tr w:rsidR="00C0388D" w14:paraId="2F599395" w14:textId="77777777">
        <w:trPr>
          <w:trHeight w:val="630"/>
        </w:trPr>
        <w:tc>
          <w:tcPr>
            <w:tcW w:w="358" w:type="pct"/>
            <w:tcBorders>
              <w:top w:val="single" w:sz="4" w:space="0" w:color="auto"/>
              <w:left w:val="single" w:sz="4" w:space="0" w:color="auto"/>
              <w:bottom w:val="single" w:sz="4" w:space="0" w:color="auto"/>
              <w:right w:val="single" w:sz="4" w:space="0" w:color="auto"/>
            </w:tcBorders>
            <w:shd w:val="clear" w:color="000000" w:fill="EDEDED"/>
            <w:vAlign w:val="center"/>
          </w:tcPr>
          <w:p w14:paraId="5749C325" w14:textId="77777777" w:rsidR="00C0388D" w:rsidRDefault="00681599">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课程性质</w:t>
            </w:r>
          </w:p>
        </w:tc>
        <w:tc>
          <w:tcPr>
            <w:tcW w:w="154" w:type="pct"/>
            <w:tcBorders>
              <w:top w:val="single" w:sz="4" w:space="0" w:color="auto"/>
              <w:left w:val="nil"/>
              <w:bottom w:val="single" w:sz="4" w:space="0" w:color="auto"/>
              <w:right w:val="single" w:sz="4" w:space="0" w:color="auto"/>
            </w:tcBorders>
            <w:shd w:val="clear" w:color="000000" w:fill="EDEDED"/>
            <w:vAlign w:val="center"/>
          </w:tcPr>
          <w:p w14:paraId="43D04BB7" w14:textId="77777777" w:rsidR="00C0388D" w:rsidRDefault="00681599">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序号</w:t>
            </w:r>
          </w:p>
        </w:tc>
        <w:tc>
          <w:tcPr>
            <w:tcW w:w="597" w:type="pct"/>
            <w:tcBorders>
              <w:top w:val="single" w:sz="4" w:space="0" w:color="auto"/>
              <w:left w:val="nil"/>
              <w:bottom w:val="single" w:sz="4" w:space="0" w:color="auto"/>
              <w:right w:val="single" w:sz="4" w:space="0" w:color="auto"/>
            </w:tcBorders>
            <w:shd w:val="clear" w:color="000000" w:fill="EDEDED"/>
            <w:vAlign w:val="center"/>
          </w:tcPr>
          <w:p w14:paraId="28F58D30" w14:textId="77777777" w:rsidR="00C0388D" w:rsidRDefault="00681599">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第一学期</w:t>
            </w:r>
          </w:p>
        </w:tc>
        <w:tc>
          <w:tcPr>
            <w:tcW w:w="222" w:type="pct"/>
            <w:tcBorders>
              <w:top w:val="single" w:sz="4" w:space="0" w:color="auto"/>
              <w:left w:val="nil"/>
              <w:bottom w:val="single" w:sz="4" w:space="0" w:color="auto"/>
              <w:right w:val="single" w:sz="4" w:space="0" w:color="auto"/>
            </w:tcBorders>
            <w:shd w:val="clear" w:color="000000" w:fill="EDEDED"/>
            <w:vAlign w:val="center"/>
          </w:tcPr>
          <w:p w14:paraId="6F363EE1" w14:textId="77777777" w:rsidR="00C0388D" w:rsidRDefault="00681599">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周课时</w:t>
            </w:r>
          </w:p>
        </w:tc>
        <w:tc>
          <w:tcPr>
            <w:tcW w:w="1297" w:type="pct"/>
            <w:tcBorders>
              <w:top w:val="single" w:sz="4" w:space="0" w:color="auto"/>
              <w:left w:val="nil"/>
              <w:bottom w:val="single" w:sz="4" w:space="0" w:color="auto"/>
              <w:right w:val="single" w:sz="4" w:space="0" w:color="auto"/>
            </w:tcBorders>
            <w:shd w:val="clear" w:color="000000" w:fill="EDEDED"/>
            <w:vAlign w:val="center"/>
          </w:tcPr>
          <w:p w14:paraId="0F1732C8" w14:textId="77777777" w:rsidR="00C0388D" w:rsidRDefault="00681599">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第二学期</w:t>
            </w:r>
          </w:p>
        </w:tc>
        <w:tc>
          <w:tcPr>
            <w:tcW w:w="222" w:type="pct"/>
            <w:tcBorders>
              <w:top w:val="single" w:sz="4" w:space="0" w:color="auto"/>
              <w:left w:val="nil"/>
              <w:bottom w:val="single" w:sz="4" w:space="0" w:color="auto"/>
              <w:right w:val="single" w:sz="4" w:space="0" w:color="auto"/>
            </w:tcBorders>
            <w:shd w:val="clear" w:color="000000" w:fill="EDEDED"/>
            <w:vAlign w:val="center"/>
          </w:tcPr>
          <w:p w14:paraId="0803CBA5" w14:textId="77777777" w:rsidR="00C0388D" w:rsidRDefault="00681599">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周课时</w:t>
            </w:r>
          </w:p>
        </w:tc>
        <w:tc>
          <w:tcPr>
            <w:tcW w:w="853" w:type="pct"/>
            <w:tcBorders>
              <w:top w:val="single" w:sz="4" w:space="0" w:color="auto"/>
              <w:left w:val="nil"/>
              <w:bottom w:val="single" w:sz="4" w:space="0" w:color="auto"/>
              <w:right w:val="single" w:sz="4" w:space="0" w:color="auto"/>
            </w:tcBorders>
            <w:shd w:val="clear" w:color="000000" w:fill="EDEDED"/>
            <w:vAlign w:val="center"/>
          </w:tcPr>
          <w:p w14:paraId="14A83A22" w14:textId="77777777" w:rsidR="00C0388D" w:rsidRDefault="00681599">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第三学期</w:t>
            </w:r>
          </w:p>
        </w:tc>
        <w:tc>
          <w:tcPr>
            <w:tcW w:w="222" w:type="pct"/>
            <w:tcBorders>
              <w:top w:val="single" w:sz="4" w:space="0" w:color="auto"/>
              <w:left w:val="nil"/>
              <w:bottom w:val="single" w:sz="4" w:space="0" w:color="auto"/>
              <w:right w:val="single" w:sz="4" w:space="0" w:color="auto"/>
            </w:tcBorders>
            <w:shd w:val="clear" w:color="000000" w:fill="EDEDED"/>
            <w:vAlign w:val="center"/>
          </w:tcPr>
          <w:p w14:paraId="14CADEE1" w14:textId="77777777" w:rsidR="00C0388D" w:rsidRDefault="00681599">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周课时</w:t>
            </w:r>
          </w:p>
        </w:tc>
        <w:tc>
          <w:tcPr>
            <w:tcW w:w="853" w:type="pct"/>
            <w:tcBorders>
              <w:top w:val="single" w:sz="4" w:space="0" w:color="auto"/>
              <w:left w:val="nil"/>
              <w:bottom w:val="single" w:sz="4" w:space="0" w:color="auto"/>
              <w:right w:val="single" w:sz="4" w:space="0" w:color="auto"/>
            </w:tcBorders>
            <w:shd w:val="clear" w:color="000000" w:fill="EDEDED"/>
            <w:vAlign w:val="center"/>
          </w:tcPr>
          <w:p w14:paraId="45D51DE0" w14:textId="77777777" w:rsidR="00C0388D" w:rsidRDefault="00681599">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第四学期</w:t>
            </w:r>
          </w:p>
        </w:tc>
        <w:tc>
          <w:tcPr>
            <w:tcW w:w="222" w:type="pct"/>
            <w:tcBorders>
              <w:top w:val="single" w:sz="4" w:space="0" w:color="auto"/>
              <w:left w:val="nil"/>
              <w:bottom w:val="single" w:sz="4" w:space="0" w:color="auto"/>
              <w:right w:val="single" w:sz="4" w:space="0" w:color="auto"/>
            </w:tcBorders>
            <w:shd w:val="clear" w:color="000000" w:fill="EDEDED"/>
            <w:vAlign w:val="center"/>
          </w:tcPr>
          <w:p w14:paraId="1BE806CC" w14:textId="77777777" w:rsidR="00C0388D" w:rsidRDefault="00681599">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周课时</w:t>
            </w:r>
          </w:p>
        </w:tc>
      </w:tr>
      <w:tr w:rsidR="00C0388D" w14:paraId="61CA2CD0" w14:textId="77777777">
        <w:trPr>
          <w:trHeight w:val="344"/>
        </w:trPr>
        <w:tc>
          <w:tcPr>
            <w:tcW w:w="358" w:type="pct"/>
            <w:vMerge w:val="restart"/>
            <w:tcBorders>
              <w:top w:val="nil"/>
              <w:left w:val="single" w:sz="4" w:space="0" w:color="auto"/>
              <w:bottom w:val="single" w:sz="4" w:space="0" w:color="000000"/>
              <w:right w:val="single" w:sz="4" w:space="0" w:color="auto"/>
            </w:tcBorders>
            <w:shd w:val="clear" w:color="000000" w:fill="D9E1F2"/>
            <w:vAlign w:val="center"/>
          </w:tcPr>
          <w:p w14:paraId="1A7F7BF2" w14:textId="77777777" w:rsidR="00C0388D" w:rsidRDefault="00681599">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公共基础课</w:t>
            </w:r>
          </w:p>
        </w:tc>
        <w:tc>
          <w:tcPr>
            <w:tcW w:w="154" w:type="pct"/>
            <w:tcBorders>
              <w:top w:val="nil"/>
              <w:left w:val="nil"/>
              <w:bottom w:val="single" w:sz="4" w:space="0" w:color="auto"/>
              <w:right w:val="single" w:sz="4" w:space="0" w:color="auto"/>
            </w:tcBorders>
            <w:shd w:val="clear" w:color="000000" w:fill="D9E1F2"/>
            <w:vAlign w:val="center"/>
          </w:tcPr>
          <w:p w14:paraId="27C2AAF6" w14:textId="77777777" w:rsidR="00C0388D" w:rsidRDefault="0068159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1</w:t>
            </w:r>
          </w:p>
        </w:tc>
        <w:tc>
          <w:tcPr>
            <w:tcW w:w="597" w:type="pct"/>
            <w:tcBorders>
              <w:top w:val="nil"/>
              <w:left w:val="nil"/>
              <w:bottom w:val="single" w:sz="4" w:space="0" w:color="auto"/>
              <w:right w:val="single" w:sz="4" w:space="0" w:color="auto"/>
            </w:tcBorders>
            <w:shd w:val="clear" w:color="000000" w:fill="D9E1F2"/>
            <w:vAlign w:val="center"/>
          </w:tcPr>
          <w:p w14:paraId="7225741C"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思想道德与法治</w:t>
            </w:r>
          </w:p>
        </w:tc>
        <w:tc>
          <w:tcPr>
            <w:tcW w:w="222" w:type="pct"/>
            <w:tcBorders>
              <w:top w:val="nil"/>
              <w:left w:val="nil"/>
              <w:bottom w:val="single" w:sz="4" w:space="0" w:color="auto"/>
              <w:right w:val="single" w:sz="4" w:space="0" w:color="auto"/>
            </w:tcBorders>
            <w:shd w:val="clear" w:color="000000" w:fill="D9E1F2"/>
            <w:vAlign w:val="center"/>
          </w:tcPr>
          <w:p w14:paraId="21E440B9"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4</w:t>
            </w:r>
          </w:p>
        </w:tc>
        <w:tc>
          <w:tcPr>
            <w:tcW w:w="1297" w:type="pct"/>
            <w:tcBorders>
              <w:top w:val="nil"/>
              <w:left w:val="nil"/>
              <w:bottom w:val="single" w:sz="4" w:space="0" w:color="auto"/>
              <w:right w:val="single" w:sz="4" w:space="0" w:color="auto"/>
            </w:tcBorders>
            <w:shd w:val="clear" w:color="000000" w:fill="D9E1F2"/>
            <w:vAlign w:val="center"/>
          </w:tcPr>
          <w:p w14:paraId="4C93B812"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毛泽东思想和中国特色社会主义理论体系概论</w:t>
            </w:r>
          </w:p>
        </w:tc>
        <w:tc>
          <w:tcPr>
            <w:tcW w:w="222" w:type="pct"/>
            <w:tcBorders>
              <w:top w:val="nil"/>
              <w:left w:val="nil"/>
              <w:bottom w:val="single" w:sz="4" w:space="0" w:color="auto"/>
              <w:right w:val="single" w:sz="4" w:space="0" w:color="auto"/>
            </w:tcBorders>
            <w:shd w:val="clear" w:color="000000" w:fill="D9E1F2"/>
            <w:vAlign w:val="center"/>
          </w:tcPr>
          <w:p w14:paraId="5A097396"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2</w:t>
            </w:r>
          </w:p>
        </w:tc>
        <w:tc>
          <w:tcPr>
            <w:tcW w:w="853" w:type="pct"/>
            <w:tcBorders>
              <w:top w:val="nil"/>
              <w:left w:val="nil"/>
              <w:bottom w:val="single" w:sz="4" w:space="0" w:color="auto"/>
              <w:right w:val="single" w:sz="4" w:space="0" w:color="auto"/>
            </w:tcBorders>
            <w:shd w:val="clear" w:color="000000" w:fill="D9E1F2"/>
            <w:vAlign w:val="center"/>
          </w:tcPr>
          <w:p w14:paraId="37A434A8"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形势与政策</w:t>
            </w:r>
          </w:p>
        </w:tc>
        <w:tc>
          <w:tcPr>
            <w:tcW w:w="222" w:type="pct"/>
            <w:tcBorders>
              <w:top w:val="nil"/>
              <w:left w:val="nil"/>
              <w:bottom w:val="single" w:sz="4" w:space="0" w:color="auto"/>
              <w:right w:val="single" w:sz="4" w:space="0" w:color="auto"/>
            </w:tcBorders>
            <w:shd w:val="clear" w:color="000000" w:fill="D9E1F2"/>
            <w:vAlign w:val="center"/>
          </w:tcPr>
          <w:p w14:paraId="3184F1D7"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853" w:type="pct"/>
            <w:tcBorders>
              <w:top w:val="nil"/>
              <w:left w:val="nil"/>
              <w:bottom w:val="single" w:sz="4" w:space="0" w:color="auto"/>
              <w:right w:val="single" w:sz="4" w:space="0" w:color="auto"/>
            </w:tcBorders>
            <w:shd w:val="clear" w:color="000000" w:fill="D9E1F2"/>
            <w:vAlign w:val="center"/>
          </w:tcPr>
          <w:p w14:paraId="543E92A8"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形势与政策</w:t>
            </w:r>
          </w:p>
        </w:tc>
        <w:tc>
          <w:tcPr>
            <w:tcW w:w="222" w:type="pct"/>
            <w:tcBorders>
              <w:top w:val="nil"/>
              <w:left w:val="nil"/>
              <w:bottom w:val="single" w:sz="4" w:space="0" w:color="auto"/>
              <w:right w:val="single" w:sz="4" w:space="0" w:color="auto"/>
            </w:tcBorders>
            <w:shd w:val="clear" w:color="000000" w:fill="D9E1F2"/>
            <w:vAlign w:val="center"/>
          </w:tcPr>
          <w:p w14:paraId="7F8D10CB"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r>
      <w:tr w:rsidR="00C0388D" w14:paraId="5350BFA2" w14:textId="77777777">
        <w:trPr>
          <w:trHeight w:val="344"/>
        </w:trPr>
        <w:tc>
          <w:tcPr>
            <w:tcW w:w="358" w:type="pct"/>
            <w:vMerge/>
            <w:tcBorders>
              <w:top w:val="nil"/>
              <w:left w:val="single" w:sz="4" w:space="0" w:color="auto"/>
              <w:bottom w:val="single" w:sz="4" w:space="0" w:color="000000"/>
              <w:right w:val="single" w:sz="4" w:space="0" w:color="auto"/>
            </w:tcBorders>
            <w:vAlign w:val="center"/>
          </w:tcPr>
          <w:p w14:paraId="24260526" w14:textId="77777777" w:rsidR="00C0388D" w:rsidRDefault="00C0388D">
            <w:pPr>
              <w:widowControl/>
              <w:jc w:val="left"/>
              <w:rPr>
                <w:rFonts w:ascii="宋体" w:eastAsia="宋体" w:hAnsi="宋体" w:cs="宋体"/>
                <w:b/>
                <w:bCs/>
                <w:color w:val="000000"/>
                <w:kern w:val="0"/>
                <w:sz w:val="24"/>
                <w:szCs w:val="24"/>
              </w:rPr>
            </w:pPr>
          </w:p>
        </w:tc>
        <w:tc>
          <w:tcPr>
            <w:tcW w:w="154" w:type="pct"/>
            <w:tcBorders>
              <w:top w:val="nil"/>
              <w:left w:val="nil"/>
              <w:bottom w:val="single" w:sz="4" w:space="0" w:color="auto"/>
              <w:right w:val="single" w:sz="4" w:space="0" w:color="auto"/>
            </w:tcBorders>
            <w:shd w:val="clear" w:color="000000" w:fill="D9E1F2"/>
            <w:vAlign w:val="center"/>
          </w:tcPr>
          <w:p w14:paraId="61A0579F" w14:textId="77777777" w:rsidR="00C0388D" w:rsidRDefault="0068159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2</w:t>
            </w:r>
          </w:p>
        </w:tc>
        <w:tc>
          <w:tcPr>
            <w:tcW w:w="597" w:type="pct"/>
            <w:tcBorders>
              <w:top w:val="nil"/>
              <w:left w:val="nil"/>
              <w:bottom w:val="single" w:sz="4" w:space="0" w:color="auto"/>
              <w:right w:val="single" w:sz="4" w:space="0" w:color="auto"/>
            </w:tcBorders>
            <w:shd w:val="clear" w:color="000000" w:fill="D9E1F2"/>
            <w:vAlign w:val="center"/>
          </w:tcPr>
          <w:p w14:paraId="5F4E6047"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形势与政策</w:t>
            </w:r>
          </w:p>
        </w:tc>
        <w:tc>
          <w:tcPr>
            <w:tcW w:w="222" w:type="pct"/>
            <w:tcBorders>
              <w:top w:val="nil"/>
              <w:left w:val="nil"/>
              <w:bottom w:val="single" w:sz="4" w:space="0" w:color="auto"/>
              <w:right w:val="single" w:sz="4" w:space="0" w:color="auto"/>
            </w:tcBorders>
            <w:shd w:val="clear" w:color="000000" w:fill="D9E1F2"/>
            <w:vAlign w:val="center"/>
          </w:tcPr>
          <w:p w14:paraId="5CD064C0"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1297" w:type="pct"/>
            <w:tcBorders>
              <w:top w:val="nil"/>
              <w:left w:val="nil"/>
              <w:bottom w:val="single" w:sz="4" w:space="0" w:color="auto"/>
              <w:right w:val="single" w:sz="4" w:space="0" w:color="auto"/>
            </w:tcBorders>
            <w:shd w:val="clear" w:color="000000" w:fill="D9E1F2"/>
            <w:vAlign w:val="center"/>
          </w:tcPr>
          <w:p w14:paraId="41B5F53D"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形势与政策</w:t>
            </w:r>
          </w:p>
        </w:tc>
        <w:tc>
          <w:tcPr>
            <w:tcW w:w="222" w:type="pct"/>
            <w:tcBorders>
              <w:top w:val="nil"/>
              <w:left w:val="nil"/>
              <w:bottom w:val="single" w:sz="4" w:space="0" w:color="auto"/>
              <w:right w:val="single" w:sz="4" w:space="0" w:color="auto"/>
            </w:tcBorders>
            <w:shd w:val="clear" w:color="000000" w:fill="D9E1F2"/>
            <w:vAlign w:val="center"/>
          </w:tcPr>
          <w:p w14:paraId="7C8DF6AE"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853" w:type="pct"/>
            <w:tcBorders>
              <w:top w:val="nil"/>
              <w:left w:val="nil"/>
              <w:bottom w:val="single" w:sz="4" w:space="0" w:color="auto"/>
              <w:right w:val="single" w:sz="4" w:space="0" w:color="auto"/>
            </w:tcBorders>
            <w:shd w:val="clear" w:color="000000" w:fill="D9E1F2"/>
            <w:vAlign w:val="center"/>
          </w:tcPr>
          <w:p w14:paraId="6D3D6306"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习近平新时代中国特色社会主义思想概论</w:t>
            </w:r>
          </w:p>
        </w:tc>
        <w:tc>
          <w:tcPr>
            <w:tcW w:w="222" w:type="pct"/>
            <w:tcBorders>
              <w:top w:val="nil"/>
              <w:left w:val="nil"/>
              <w:bottom w:val="single" w:sz="4" w:space="0" w:color="auto"/>
              <w:right w:val="single" w:sz="4" w:space="0" w:color="auto"/>
            </w:tcBorders>
            <w:shd w:val="clear" w:color="000000" w:fill="D9E1F2"/>
            <w:vAlign w:val="center"/>
          </w:tcPr>
          <w:p w14:paraId="670CDA15"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3</w:t>
            </w:r>
          </w:p>
        </w:tc>
        <w:tc>
          <w:tcPr>
            <w:tcW w:w="853" w:type="pct"/>
            <w:tcBorders>
              <w:top w:val="nil"/>
              <w:left w:val="nil"/>
              <w:bottom w:val="single" w:sz="4" w:space="0" w:color="auto"/>
              <w:right w:val="single" w:sz="4" w:space="0" w:color="auto"/>
            </w:tcBorders>
            <w:shd w:val="clear" w:color="000000" w:fill="D9E1F2"/>
            <w:vAlign w:val="center"/>
          </w:tcPr>
          <w:p w14:paraId="73175009"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劳动教育</w:t>
            </w:r>
          </w:p>
        </w:tc>
        <w:tc>
          <w:tcPr>
            <w:tcW w:w="222" w:type="pct"/>
            <w:tcBorders>
              <w:top w:val="nil"/>
              <w:left w:val="nil"/>
              <w:bottom w:val="single" w:sz="4" w:space="0" w:color="auto"/>
              <w:right w:val="single" w:sz="4" w:space="0" w:color="auto"/>
            </w:tcBorders>
            <w:shd w:val="clear" w:color="000000" w:fill="D9E1F2"/>
            <w:vAlign w:val="center"/>
          </w:tcPr>
          <w:p w14:paraId="60666580"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r>
      <w:tr w:rsidR="00C0388D" w14:paraId="1765BFFF" w14:textId="77777777">
        <w:trPr>
          <w:trHeight w:val="344"/>
        </w:trPr>
        <w:tc>
          <w:tcPr>
            <w:tcW w:w="358" w:type="pct"/>
            <w:vMerge/>
            <w:tcBorders>
              <w:top w:val="nil"/>
              <w:left w:val="single" w:sz="4" w:space="0" w:color="auto"/>
              <w:bottom w:val="single" w:sz="4" w:space="0" w:color="000000"/>
              <w:right w:val="single" w:sz="4" w:space="0" w:color="auto"/>
            </w:tcBorders>
            <w:vAlign w:val="center"/>
          </w:tcPr>
          <w:p w14:paraId="5BD4856A" w14:textId="77777777" w:rsidR="00C0388D" w:rsidRDefault="00C0388D">
            <w:pPr>
              <w:widowControl/>
              <w:jc w:val="left"/>
              <w:rPr>
                <w:rFonts w:ascii="宋体" w:eastAsia="宋体" w:hAnsi="宋体" w:cs="宋体"/>
                <w:b/>
                <w:bCs/>
                <w:color w:val="000000"/>
                <w:kern w:val="0"/>
                <w:sz w:val="24"/>
                <w:szCs w:val="24"/>
              </w:rPr>
            </w:pPr>
          </w:p>
        </w:tc>
        <w:tc>
          <w:tcPr>
            <w:tcW w:w="154" w:type="pct"/>
            <w:tcBorders>
              <w:top w:val="nil"/>
              <w:left w:val="nil"/>
              <w:bottom w:val="single" w:sz="4" w:space="0" w:color="auto"/>
              <w:right w:val="single" w:sz="4" w:space="0" w:color="auto"/>
            </w:tcBorders>
            <w:shd w:val="clear" w:color="000000" w:fill="D9E1F2"/>
            <w:vAlign w:val="center"/>
          </w:tcPr>
          <w:p w14:paraId="030F0C01" w14:textId="77777777" w:rsidR="00C0388D" w:rsidRDefault="0068159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3</w:t>
            </w:r>
          </w:p>
        </w:tc>
        <w:tc>
          <w:tcPr>
            <w:tcW w:w="597" w:type="pct"/>
            <w:tcBorders>
              <w:top w:val="nil"/>
              <w:left w:val="nil"/>
              <w:bottom w:val="single" w:sz="4" w:space="0" w:color="auto"/>
              <w:right w:val="single" w:sz="4" w:space="0" w:color="auto"/>
            </w:tcBorders>
            <w:shd w:val="clear" w:color="000000" w:fill="D9E1F2"/>
            <w:vAlign w:val="center"/>
          </w:tcPr>
          <w:p w14:paraId="734C2354"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体育</w:t>
            </w:r>
          </w:p>
        </w:tc>
        <w:tc>
          <w:tcPr>
            <w:tcW w:w="222" w:type="pct"/>
            <w:tcBorders>
              <w:top w:val="nil"/>
              <w:left w:val="nil"/>
              <w:bottom w:val="single" w:sz="4" w:space="0" w:color="auto"/>
              <w:right w:val="single" w:sz="4" w:space="0" w:color="auto"/>
            </w:tcBorders>
            <w:shd w:val="clear" w:color="000000" w:fill="D9E1F2"/>
            <w:vAlign w:val="center"/>
          </w:tcPr>
          <w:p w14:paraId="4AF44AB9"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2</w:t>
            </w:r>
          </w:p>
        </w:tc>
        <w:tc>
          <w:tcPr>
            <w:tcW w:w="1297" w:type="pct"/>
            <w:tcBorders>
              <w:top w:val="nil"/>
              <w:left w:val="nil"/>
              <w:bottom w:val="single" w:sz="4" w:space="0" w:color="auto"/>
              <w:right w:val="single" w:sz="4" w:space="0" w:color="auto"/>
            </w:tcBorders>
            <w:shd w:val="clear" w:color="000000" w:fill="D9E1F2"/>
            <w:vAlign w:val="center"/>
          </w:tcPr>
          <w:p w14:paraId="18E379B2"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心理健康及健康教育</w:t>
            </w:r>
          </w:p>
        </w:tc>
        <w:tc>
          <w:tcPr>
            <w:tcW w:w="222" w:type="pct"/>
            <w:tcBorders>
              <w:top w:val="nil"/>
              <w:left w:val="nil"/>
              <w:bottom w:val="single" w:sz="4" w:space="0" w:color="auto"/>
              <w:right w:val="single" w:sz="4" w:space="0" w:color="auto"/>
            </w:tcBorders>
            <w:shd w:val="clear" w:color="000000" w:fill="D9E1F2"/>
            <w:vAlign w:val="center"/>
          </w:tcPr>
          <w:p w14:paraId="69C05703"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2</w:t>
            </w:r>
          </w:p>
        </w:tc>
        <w:tc>
          <w:tcPr>
            <w:tcW w:w="853" w:type="pct"/>
            <w:tcBorders>
              <w:top w:val="nil"/>
              <w:left w:val="nil"/>
              <w:bottom w:val="single" w:sz="4" w:space="0" w:color="auto"/>
              <w:right w:val="single" w:sz="4" w:space="0" w:color="auto"/>
            </w:tcBorders>
            <w:shd w:val="clear" w:color="000000" w:fill="D9E1F2"/>
            <w:vAlign w:val="center"/>
          </w:tcPr>
          <w:p w14:paraId="12D6F485"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生态文明教育</w:t>
            </w:r>
          </w:p>
        </w:tc>
        <w:tc>
          <w:tcPr>
            <w:tcW w:w="222" w:type="pct"/>
            <w:tcBorders>
              <w:top w:val="nil"/>
              <w:left w:val="nil"/>
              <w:bottom w:val="single" w:sz="4" w:space="0" w:color="auto"/>
              <w:right w:val="single" w:sz="4" w:space="0" w:color="auto"/>
            </w:tcBorders>
            <w:shd w:val="clear" w:color="000000" w:fill="D9E1F2"/>
            <w:vAlign w:val="center"/>
          </w:tcPr>
          <w:p w14:paraId="5B6F5168"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853" w:type="pct"/>
            <w:tcBorders>
              <w:top w:val="nil"/>
              <w:left w:val="nil"/>
              <w:bottom w:val="single" w:sz="4" w:space="0" w:color="auto"/>
              <w:right w:val="single" w:sz="4" w:space="0" w:color="auto"/>
            </w:tcBorders>
            <w:shd w:val="clear" w:color="000000" w:fill="D9E1F2"/>
            <w:vAlign w:val="center"/>
          </w:tcPr>
          <w:p w14:paraId="5892DA5F"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中华优秀传统文化及职业素养</w:t>
            </w:r>
          </w:p>
        </w:tc>
        <w:tc>
          <w:tcPr>
            <w:tcW w:w="222" w:type="pct"/>
            <w:tcBorders>
              <w:top w:val="nil"/>
              <w:left w:val="nil"/>
              <w:bottom w:val="single" w:sz="4" w:space="0" w:color="auto"/>
              <w:right w:val="single" w:sz="4" w:space="0" w:color="auto"/>
            </w:tcBorders>
            <w:shd w:val="clear" w:color="000000" w:fill="D9E1F2"/>
            <w:vAlign w:val="center"/>
          </w:tcPr>
          <w:p w14:paraId="14D05551"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r>
      <w:tr w:rsidR="00C0388D" w14:paraId="286D6B01" w14:textId="77777777">
        <w:trPr>
          <w:trHeight w:val="344"/>
        </w:trPr>
        <w:tc>
          <w:tcPr>
            <w:tcW w:w="358" w:type="pct"/>
            <w:vMerge/>
            <w:tcBorders>
              <w:top w:val="nil"/>
              <w:left w:val="single" w:sz="4" w:space="0" w:color="auto"/>
              <w:bottom w:val="single" w:sz="4" w:space="0" w:color="000000"/>
              <w:right w:val="single" w:sz="4" w:space="0" w:color="auto"/>
            </w:tcBorders>
            <w:vAlign w:val="center"/>
          </w:tcPr>
          <w:p w14:paraId="35835CA0" w14:textId="77777777" w:rsidR="00C0388D" w:rsidRDefault="00C0388D">
            <w:pPr>
              <w:widowControl/>
              <w:jc w:val="left"/>
              <w:rPr>
                <w:rFonts w:ascii="宋体" w:eastAsia="宋体" w:hAnsi="宋体" w:cs="宋体"/>
                <w:b/>
                <w:bCs/>
                <w:color w:val="000000"/>
                <w:kern w:val="0"/>
                <w:sz w:val="24"/>
                <w:szCs w:val="24"/>
              </w:rPr>
            </w:pPr>
          </w:p>
        </w:tc>
        <w:tc>
          <w:tcPr>
            <w:tcW w:w="154" w:type="pct"/>
            <w:tcBorders>
              <w:top w:val="nil"/>
              <w:left w:val="nil"/>
              <w:bottom w:val="single" w:sz="4" w:space="0" w:color="auto"/>
              <w:right w:val="single" w:sz="4" w:space="0" w:color="auto"/>
            </w:tcBorders>
            <w:shd w:val="clear" w:color="000000" w:fill="D9E1F2"/>
            <w:vAlign w:val="center"/>
          </w:tcPr>
          <w:p w14:paraId="0B852871" w14:textId="77777777" w:rsidR="00C0388D" w:rsidRDefault="0068159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4</w:t>
            </w:r>
          </w:p>
        </w:tc>
        <w:tc>
          <w:tcPr>
            <w:tcW w:w="597" w:type="pct"/>
            <w:tcBorders>
              <w:top w:val="nil"/>
              <w:left w:val="nil"/>
              <w:bottom w:val="single" w:sz="4" w:space="0" w:color="auto"/>
              <w:right w:val="single" w:sz="4" w:space="0" w:color="auto"/>
            </w:tcBorders>
            <w:shd w:val="clear" w:color="000000" w:fill="D9E1F2"/>
            <w:vAlign w:val="center"/>
          </w:tcPr>
          <w:p w14:paraId="0E6D2104"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军事理论</w:t>
            </w:r>
          </w:p>
        </w:tc>
        <w:tc>
          <w:tcPr>
            <w:tcW w:w="222" w:type="pct"/>
            <w:tcBorders>
              <w:top w:val="nil"/>
              <w:left w:val="nil"/>
              <w:bottom w:val="single" w:sz="4" w:space="0" w:color="auto"/>
              <w:right w:val="single" w:sz="4" w:space="0" w:color="auto"/>
            </w:tcBorders>
            <w:shd w:val="clear" w:color="000000" w:fill="D9E1F2"/>
            <w:vAlign w:val="center"/>
          </w:tcPr>
          <w:p w14:paraId="0B983F25"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1297" w:type="pct"/>
            <w:tcBorders>
              <w:top w:val="nil"/>
              <w:left w:val="nil"/>
              <w:bottom w:val="single" w:sz="4" w:space="0" w:color="auto"/>
              <w:right w:val="single" w:sz="4" w:space="0" w:color="auto"/>
            </w:tcBorders>
            <w:shd w:val="clear" w:color="000000" w:fill="D9E1F2"/>
            <w:vAlign w:val="center"/>
          </w:tcPr>
          <w:p w14:paraId="6ABB13C1"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体育</w:t>
            </w:r>
          </w:p>
        </w:tc>
        <w:tc>
          <w:tcPr>
            <w:tcW w:w="222" w:type="pct"/>
            <w:tcBorders>
              <w:top w:val="nil"/>
              <w:left w:val="nil"/>
              <w:bottom w:val="single" w:sz="4" w:space="0" w:color="auto"/>
              <w:right w:val="single" w:sz="4" w:space="0" w:color="auto"/>
            </w:tcBorders>
            <w:shd w:val="clear" w:color="000000" w:fill="D9E1F2"/>
            <w:vAlign w:val="center"/>
          </w:tcPr>
          <w:p w14:paraId="25F1BE7D"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2</w:t>
            </w:r>
          </w:p>
        </w:tc>
        <w:tc>
          <w:tcPr>
            <w:tcW w:w="853" w:type="pct"/>
            <w:tcBorders>
              <w:top w:val="nil"/>
              <w:left w:val="nil"/>
              <w:bottom w:val="single" w:sz="4" w:space="0" w:color="auto"/>
              <w:right w:val="single" w:sz="4" w:space="0" w:color="auto"/>
            </w:tcBorders>
            <w:shd w:val="clear" w:color="000000" w:fill="D9E1F2"/>
            <w:vAlign w:val="center"/>
          </w:tcPr>
          <w:p w14:paraId="4625800D"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劳动教育</w:t>
            </w:r>
          </w:p>
        </w:tc>
        <w:tc>
          <w:tcPr>
            <w:tcW w:w="222" w:type="pct"/>
            <w:tcBorders>
              <w:top w:val="nil"/>
              <w:left w:val="nil"/>
              <w:bottom w:val="single" w:sz="4" w:space="0" w:color="auto"/>
              <w:right w:val="single" w:sz="4" w:space="0" w:color="auto"/>
            </w:tcBorders>
            <w:shd w:val="clear" w:color="000000" w:fill="D9E1F2"/>
            <w:vAlign w:val="center"/>
          </w:tcPr>
          <w:p w14:paraId="27AE46DE"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853" w:type="pct"/>
            <w:tcBorders>
              <w:top w:val="nil"/>
              <w:left w:val="nil"/>
              <w:bottom w:val="single" w:sz="4" w:space="0" w:color="auto"/>
              <w:right w:val="single" w:sz="4" w:space="0" w:color="auto"/>
            </w:tcBorders>
            <w:shd w:val="clear" w:color="000000" w:fill="D9E1F2"/>
            <w:vAlign w:val="center"/>
          </w:tcPr>
          <w:p w14:paraId="63E18BD0"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大学生国家安全教育</w:t>
            </w:r>
          </w:p>
        </w:tc>
        <w:tc>
          <w:tcPr>
            <w:tcW w:w="222" w:type="pct"/>
            <w:tcBorders>
              <w:top w:val="nil"/>
              <w:left w:val="nil"/>
              <w:bottom w:val="single" w:sz="4" w:space="0" w:color="auto"/>
              <w:right w:val="single" w:sz="4" w:space="0" w:color="auto"/>
            </w:tcBorders>
            <w:shd w:val="clear" w:color="000000" w:fill="D9E1F2"/>
            <w:vAlign w:val="center"/>
          </w:tcPr>
          <w:p w14:paraId="5EBD8A3F"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r>
      <w:tr w:rsidR="00C0388D" w14:paraId="4563ECD8" w14:textId="77777777">
        <w:trPr>
          <w:trHeight w:val="344"/>
        </w:trPr>
        <w:tc>
          <w:tcPr>
            <w:tcW w:w="358" w:type="pct"/>
            <w:vMerge/>
            <w:tcBorders>
              <w:top w:val="nil"/>
              <w:left w:val="single" w:sz="4" w:space="0" w:color="auto"/>
              <w:bottom w:val="single" w:sz="4" w:space="0" w:color="000000"/>
              <w:right w:val="single" w:sz="4" w:space="0" w:color="auto"/>
            </w:tcBorders>
            <w:vAlign w:val="center"/>
          </w:tcPr>
          <w:p w14:paraId="08AED038" w14:textId="77777777" w:rsidR="00C0388D" w:rsidRDefault="00C0388D">
            <w:pPr>
              <w:widowControl/>
              <w:jc w:val="left"/>
              <w:rPr>
                <w:rFonts w:ascii="宋体" w:eastAsia="宋体" w:hAnsi="宋体" w:cs="宋体"/>
                <w:b/>
                <w:bCs/>
                <w:color w:val="000000"/>
                <w:kern w:val="0"/>
                <w:sz w:val="24"/>
                <w:szCs w:val="24"/>
              </w:rPr>
            </w:pPr>
          </w:p>
        </w:tc>
        <w:tc>
          <w:tcPr>
            <w:tcW w:w="154" w:type="pct"/>
            <w:tcBorders>
              <w:top w:val="nil"/>
              <w:left w:val="nil"/>
              <w:bottom w:val="single" w:sz="4" w:space="0" w:color="auto"/>
              <w:right w:val="single" w:sz="4" w:space="0" w:color="auto"/>
            </w:tcBorders>
            <w:shd w:val="clear" w:color="000000" w:fill="D9E1F2"/>
            <w:vAlign w:val="center"/>
          </w:tcPr>
          <w:p w14:paraId="3576B96E" w14:textId="77777777" w:rsidR="00C0388D" w:rsidRDefault="0068159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5</w:t>
            </w:r>
          </w:p>
        </w:tc>
        <w:tc>
          <w:tcPr>
            <w:tcW w:w="597" w:type="pct"/>
            <w:tcBorders>
              <w:top w:val="nil"/>
              <w:left w:val="nil"/>
              <w:bottom w:val="single" w:sz="4" w:space="0" w:color="auto"/>
              <w:right w:val="single" w:sz="4" w:space="0" w:color="auto"/>
            </w:tcBorders>
            <w:shd w:val="clear" w:color="000000" w:fill="D9E1F2"/>
            <w:vAlign w:val="center"/>
          </w:tcPr>
          <w:p w14:paraId="26B47692"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劳动教育</w:t>
            </w:r>
          </w:p>
        </w:tc>
        <w:tc>
          <w:tcPr>
            <w:tcW w:w="222" w:type="pct"/>
            <w:tcBorders>
              <w:top w:val="nil"/>
              <w:left w:val="nil"/>
              <w:bottom w:val="single" w:sz="4" w:space="0" w:color="auto"/>
              <w:right w:val="single" w:sz="4" w:space="0" w:color="auto"/>
            </w:tcBorders>
            <w:shd w:val="clear" w:color="000000" w:fill="D9E1F2"/>
            <w:vAlign w:val="center"/>
          </w:tcPr>
          <w:p w14:paraId="74358F0F"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2</w:t>
            </w:r>
          </w:p>
        </w:tc>
        <w:tc>
          <w:tcPr>
            <w:tcW w:w="1297" w:type="pct"/>
            <w:tcBorders>
              <w:top w:val="nil"/>
              <w:left w:val="nil"/>
              <w:bottom w:val="single" w:sz="4" w:space="0" w:color="auto"/>
              <w:right w:val="single" w:sz="4" w:space="0" w:color="auto"/>
            </w:tcBorders>
            <w:shd w:val="clear" w:color="000000" w:fill="D9E1F2"/>
            <w:vAlign w:val="center"/>
          </w:tcPr>
          <w:p w14:paraId="45BE325A"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劳动教育</w:t>
            </w:r>
          </w:p>
        </w:tc>
        <w:tc>
          <w:tcPr>
            <w:tcW w:w="222" w:type="pct"/>
            <w:tcBorders>
              <w:top w:val="nil"/>
              <w:left w:val="nil"/>
              <w:bottom w:val="single" w:sz="4" w:space="0" w:color="auto"/>
              <w:right w:val="single" w:sz="4" w:space="0" w:color="auto"/>
            </w:tcBorders>
            <w:shd w:val="clear" w:color="000000" w:fill="D9E1F2"/>
            <w:vAlign w:val="center"/>
          </w:tcPr>
          <w:p w14:paraId="2C9E82EF"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2</w:t>
            </w:r>
          </w:p>
        </w:tc>
        <w:tc>
          <w:tcPr>
            <w:tcW w:w="853" w:type="pct"/>
            <w:tcBorders>
              <w:top w:val="nil"/>
              <w:left w:val="nil"/>
              <w:bottom w:val="single" w:sz="4" w:space="0" w:color="auto"/>
              <w:right w:val="single" w:sz="4" w:space="0" w:color="auto"/>
            </w:tcBorders>
            <w:shd w:val="clear" w:color="000000" w:fill="D9E1F2"/>
            <w:vAlign w:val="center"/>
          </w:tcPr>
          <w:p w14:paraId="5811D54D"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大学生国家安全教育</w:t>
            </w:r>
          </w:p>
        </w:tc>
        <w:tc>
          <w:tcPr>
            <w:tcW w:w="222" w:type="pct"/>
            <w:tcBorders>
              <w:top w:val="nil"/>
              <w:left w:val="nil"/>
              <w:bottom w:val="single" w:sz="4" w:space="0" w:color="auto"/>
              <w:right w:val="single" w:sz="4" w:space="0" w:color="auto"/>
            </w:tcBorders>
            <w:shd w:val="clear" w:color="000000" w:fill="D9E1F2"/>
            <w:vAlign w:val="center"/>
          </w:tcPr>
          <w:p w14:paraId="3F30D9F1"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853" w:type="pct"/>
            <w:tcBorders>
              <w:top w:val="nil"/>
              <w:left w:val="nil"/>
              <w:bottom w:val="single" w:sz="4" w:space="0" w:color="auto"/>
              <w:right w:val="single" w:sz="4" w:space="0" w:color="auto"/>
            </w:tcBorders>
            <w:shd w:val="clear" w:color="000000" w:fill="D9E1F2"/>
            <w:vAlign w:val="center"/>
          </w:tcPr>
          <w:p w14:paraId="5025CCC4"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D9E1F2"/>
            <w:vAlign w:val="center"/>
          </w:tcPr>
          <w:p w14:paraId="552D495A"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r>
      <w:tr w:rsidR="00C0388D" w14:paraId="02128C5A" w14:textId="77777777">
        <w:trPr>
          <w:trHeight w:val="344"/>
        </w:trPr>
        <w:tc>
          <w:tcPr>
            <w:tcW w:w="358" w:type="pct"/>
            <w:vMerge/>
            <w:tcBorders>
              <w:top w:val="nil"/>
              <w:left w:val="single" w:sz="4" w:space="0" w:color="auto"/>
              <w:bottom w:val="single" w:sz="4" w:space="0" w:color="000000"/>
              <w:right w:val="single" w:sz="4" w:space="0" w:color="auto"/>
            </w:tcBorders>
            <w:vAlign w:val="center"/>
          </w:tcPr>
          <w:p w14:paraId="2581EA92" w14:textId="77777777" w:rsidR="00C0388D" w:rsidRDefault="00C0388D">
            <w:pPr>
              <w:widowControl/>
              <w:jc w:val="left"/>
              <w:rPr>
                <w:rFonts w:ascii="宋体" w:eastAsia="宋体" w:hAnsi="宋体" w:cs="宋体"/>
                <w:b/>
                <w:bCs/>
                <w:color w:val="000000"/>
                <w:kern w:val="0"/>
                <w:sz w:val="24"/>
                <w:szCs w:val="24"/>
              </w:rPr>
            </w:pPr>
          </w:p>
        </w:tc>
        <w:tc>
          <w:tcPr>
            <w:tcW w:w="154" w:type="pct"/>
            <w:tcBorders>
              <w:top w:val="nil"/>
              <w:left w:val="nil"/>
              <w:bottom w:val="single" w:sz="4" w:space="0" w:color="auto"/>
              <w:right w:val="single" w:sz="4" w:space="0" w:color="auto"/>
            </w:tcBorders>
            <w:shd w:val="clear" w:color="000000" w:fill="D9E1F2"/>
            <w:vAlign w:val="center"/>
          </w:tcPr>
          <w:p w14:paraId="04109D30" w14:textId="77777777" w:rsidR="00C0388D" w:rsidRDefault="0068159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6</w:t>
            </w:r>
          </w:p>
        </w:tc>
        <w:tc>
          <w:tcPr>
            <w:tcW w:w="597" w:type="pct"/>
            <w:tcBorders>
              <w:top w:val="nil"/>
              <w:left w:val="nil"/>
              <w:bottom w:val="single" w:sz="4" w:space="0" w:color="auto"/>
              <w:right w:val="single" w:sz="4" w:space="0" w:color="auto"/>
            </w:tcBorders>
            <w:shd w:val="clear" w:color="000000" w:fill="D9E1F2"/>
            <w:vAlign w:val="center"/>
          </w:tcPr>
          <w:p w14:paraId="0C6AEC1E"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大学语文1</w:t>
            </w:r>
          </w:p>
        </w:tc>
        <w:tc>
          <w:tcPr>
            <w:tcW w:w="222" w:type="pct"/>
            <w:tcBorders>
              <w:top w:val="nil"/>
              <w:left w:val="nil"/>
              <w:bottom w:val="single" w:sz="4" w:space="0" w:color="auto"/>
              <w:right w:val="single" w:sz="4" w:space="0" w:color="auto"/>
            </w:tcBorders>
            <w:shd w:val="clear" w:color="000000" w:fill="D9E1F2"/>
            <w:vAlign w:val="center"/>
          </w:tcPr>
          <w:p w14:paraId="7CF0FEC8"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2</w:t>
            </w:r>
          </w:p>
        </w:tc>
        <w:tc>
          <w:tcPr>
            <w:tcW w:w="1297" w:type="pct"/>
            <w:tcBorders>
              <w:top w:val="nil"/>
              <w:left w:val="nil"/>
              <w:bottom w:val="single" w:sz="4" w:space="0" w:color="auto"/>
              <w:right w:val="single" w:sz="4" w:space="0" w:color="auto"/>
            </w:tcBorders>
            <w:shd w:val="clear" w:color="000000" w:fill="D9E1F2"/>
            <w:vAlign w:val="center"/>
          </w:tcPr>
          <w:p w14:paraId="446B2E39"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贵州省情</w:t>
            </w:r>
          </w:p>
        </w:tc>
        <w:tc>
          <w:tcPr>
            <w:tcW w:w="222" w:type="pct"/>
            <w:tcBorders>
              <w:top w:val="nil"/>
              <w:left w:val="nil"/>
              <w:bottom w:val="single" w:sz="4" w:space="0" w:color="auto"/>
              <w:right w:val="single" w:sz="4" w:space="0" w:color="auto"/>
            </w:tcBorders>
            <w:shd w:val="clear" w:color="000000" w:fill="D9E1F2"/>
            <w:vAlign w:val="center"/>
          </w:tcPr>
          <w:p w14:paraId="5ED92C61"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853" w:type="pct"/>
            <w:tcBorders>
              <w:top w:val="nil"/>
              <w:left w:val="nil"/>
              <w:bottom w:val="single" w:sz="4" w:space="0" w:color="auto"/>
              <w:right w:val="single" w:sz="4" w:space="0" w:color="auto"/>
            </w:tcBorders>
            <w:shd w:val="clear" w:color="000000" w:fill="D9E1F2"/>
            <w:vAlign w:val="center"/>
          </w:tcPr>
          <w:p w14:paraId="4C885FC0"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美育课程</w:t>
            </w:r>
          </w:p>
        </w:tc>
        <w:tc>
          <w:tcPr>
            <w:tcW w:w="222" w:type="pct"/>
            <w:tcBorders>
              <w:top w:val="nil"/>
              <w:left w:val="nil"/>
              <w:bottom w:val="single" w:sz="4" w:space="0" w:color="auto"/>
              <w:right w:val="single" w:sz="4" w:space="0" w:color="auto"/>
            </w:tcBorders>
            <w:shd w:val="clear" w:color="000000" w:fill="D9E1F2"/>
            <w:vAlign w:val="center"/>
          </w:tcPr>
          <w:p w14:paraId="26CE32C7"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2</w:t>
            </w:r>
          </w:p>
        </w:tc>
        <w:tc>
          <w:tcPr>
            <w:tcW w:w="853" w:type="pct"/>
            <w:tcBorders>
              <w:top w:val="nil"/>
              <w:left w:val="nil"/>
              <w:bottom w:val="single" w:sz="4" w:space="0" w:color="auto"/>
              <w:right w:val="single" w:sz="4" w:space="0" w:color="auto"/>
            </w:tcBorders>
            <w:shd w:val="clear" w:color="000000" w:fill="D9E1F2"/>
            <w:vAlign w:val="center"/>
          </w:tcPr>
          <w:p w14:paraId="4F7EB098"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D9E1F2"/>
            <w:vAlign w:val="center"/>
          </w:tcPr>
          <w:p w14:paraId="4A4988D1"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r>
      <w:tr w:rsidR="00C0388D" w14:paraId="26F8CBE8" w14:textId="77777777">
        <w:trPr>
          <w:trHeight w:val="344"/>
        </w:trPr>
        <w:tc>
          <w:tcPr>
            <w:tcW w:w="358" w:type="pct"/>
            <w:vMerge/>
            <w:tcBorders>
              <w:top w:val="nil"/>
              <w:left w:val="single" w:sz="4" w:space="0" w:color="auto"/>
              <w:bottom w:val="single" w:sz="4" w:space="0" w:color="000000"/>
              <w:right w:val="single" w:sz="4" w:space="0" w:color="auto"/>
            </w:tcBorders>
            <w:vAlign w:val="center"/>
          </w:tcPr>
          <w:p w14:paraId="1C9F04AE" w14:textId="77777777" w:rsidR="00C0388D" w:rsidRDefault="00C0388D">
            <w:pPr>
              <w:widowControl/>
              <w:jc w:val="left"/>
              <w:rPr>
                <w:rFonts w:ascii="宋体" w:eastAsia="宋体" w:hAnsi="宋体" w:cs="宋体"/>
                <w:b/>
                <w:bCs/>
                <w:color w:val="000000"/>
                <w:kern w:val="0"/>
                <w:sz w:val="24"/>
                <w:szCs w:val="24"/>
              </w:rPr>
            </w:pPr>
          </w:p>
        </w:tc>
        <w:tc>
          <w:tcPr>
            <w:tcW w:w="154" w:type="pct"/>
            <w:tcBorders>
              <w:top w:val="nil"/>
              <w:left w:val="nil"/>
              <w:bottom w:val="single" w:sz="4" w:space="0" w:color="auto"/>
              <w:right w:val="single" w:sz="4" w:space="0" w:color="auto"/>
            </w:tcBorders>
            <w:shd w:val="clear" w:color="000000" w:fill="D9E1F2"/>
            <w:vAlign w:val="center"/>
          </w:tcPr>
          <w:p w14:paraId="1B835298" w14:textId="77777777" w:rsidR="00C0388D" w:rsidRDefault="0068159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7</w:t>
            </w:r>
          </w:p>
        </w:tc>
        <w:tc>
          <w:tcPr>
            <w:tcW w:w="597" w:type="pct"/>
            <w:tcBorders>
              <w:top w:val="nil"/>
              <w:left w:val="nil"/>
              <w:bottom w:val="single" w:sz="4" w:space="0" w:color="auto"/>
              <w:right w:val="single" w:sz="4" w:space="0" w:color="auto"/>
            </w:tcBorders>
            <w:shd w:val="clear" w:color="000000" w:fill="D9E1F2"/>
            <w:vAlign w:val="center"/>
          </w:tcPr>
          <w:p w14:paraId="1804515C"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高等数学1</w:t>
            </w:r>
          </w:p>
        </w:tc>
        <w:tc>
          <w:tcPr>
            <w:tcW w:w="222" w:type="pct"/>
            <w:tcBorders>
              <w:top w:val="nil"/>
              <w:left w:val="nil"/>
              <w:bottom w:val="single" w:sz="4" w:space="0" w:color="auto"/>
              <w:right w:val="single" w:sz="4" w:space="0" w:color="auto"/>
            </w:tcBorders>
            <w:shd w:val="clear" w:color="000000" w:fill="D9E1F2"/>
            <w:vAlign w:val="center"/>
          </w:tcPr>
          <w:p w14:paraId="78B1FC7A"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2</w:t>
            </w:r>
          </w:p>
        </w:tc>
        <w:tc>
          <w:tcPr>
            <w:tcW w:w="1297" w:type="pct"/>
            <w:tcBorders>
              <w:top w:val="nil"/>
              <w:left w:val="nil"/>
              <w:bottom w:val="single" w:sz="4" w:space="0" w:color="auto"/>
              <w:right w:val="single" w:sz="4" w:space="0" w:color="auto"/>
            </w:tcBorders>
            <w:shd w:val="clear" w:color="000000" w:fill="D9E1F2"/>
            <w:vAlign w:val="center"/>
          </w:tcPr>
          <w:p w14:paraId="5F2FCE27"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大学英语2</w:t>
            </w:r>
          </w:p>
        </w:tc>
        <w:tc>
          <w:tcPr>
            <w:tcW w:w="222" w:type="pct"/>
            <w:tcBorders>
              <w:top w:val="nil"/>
              <w:left w:val="nil"/>
              <w:bottom w:val="single" w:sz="4" w:space="0" w:color="auto"/>
              <w:right w:val="single" w:sz="4" w:space="0" w:color="auto"/>
            </w:tcBorders>
            <w:shd w:val="clear" w:color="000000" w:fill="D9E1F2"/>
            <w:vAlign w:val="center"/>
          </w:tcPr>
          <w:p w14:paraId="4804957E"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2</w:t>
            </w:r>
          </w:p>
        </w:tc>
        <w:tc>
          <w:tcPr>
            <w:tcW w:w="853" w:type="pct"/>
            <w:tcBorders>
              <w:top w:val="nil"/>
              <w:left w:val="nil"/>
              <w:bottom w:val="single" w:sz="4" w:space="0" w:color="auto"/>
              <w:right w:val="single" w:sz="4" w:space="0" w:color="auto"/>
            </w:tcBorders>
            <w:shd w:val="clear" w:color="000000" w:fill="D9E1F2"/>
            <w:vAlign w:val="center"/>
          </w:tcPr>
          <w:p w14:paraId="72E7EF1E"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D9E1F2"/>
            <w:vAlign w:val="center"/>
          </w:tcPr>
          <w:p w14:paraId="46CD44C3"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853" w:type="pct"/>
            <w:tcBorders>
              <w:top w:val="nil"/>
              <w:left w:val="nil"/>
              <w:bottom w:val="single" w:sz="4" w:space="0" w:color="auto"/>
              <w:right w:val="single" w:sz="4" w:space="0" w:color="auto"/>
            </w:tcBorders>
            <w:shd w:val="clear" w:color="000000" w:fill="D9E1F2"/>
            <w:vAlign w:val="center"/>
          </w:tcPr>
          <w:p w14:paraId="4BD3D836"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D9E1F2"/>
            <w:vAlign w:val="center"/>
          </w:tcPr>
          <w:p w14:paraId="191A74A0"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r>
      <w:tr w:rsidR="00C0388D" w14:paraId="0E4788A7" w14:textId="77777777">
        <w:trPr>
          <w:trHeight w:val="344"/>
        </w:trPr>
        <w:tc>
          <w:tcPr>
            <w:tcW w:w="358" w:type="pct"/>
            <w:vMerge/>
            <w:tcBorders>
              <w:top w:val="nil"/>
              <w:left w:val="single" w:sz="4" w:space="0" w:color="auto"/>
              <w:bottom w:val="single" w:sz="4" w:space="0" w:color="000000"/>
              <w:right w:val="single" w:sz="4" w:space="0" w:color="auto"/>
            </w:tcBorders>
            <w:vAlign w:val="center"/>
          </w:tcPr>
          <w:p w14:paraId="31B35C72" w14:textId="77777777" w:rsidR="00C0388D" w:rsidRDefault="00C0388D">
            <w:pPr>
              <w:widowControl/>
              <w:jc w:val="left"/>
              <w:rPr>
                <w:rFonts w:ascii="宋体" w:eastAsia="宋体" w:hAnsi="宋体" w:cs="宋体"/>
                <w:b/>
                <w:bCs/>
                <w:color w:val="000000"/>
                <w:kern w:val="0"/>
                <w:sz w:val="24"/>
                <w:szCs w:val="24"/>
              </w:rPr>
            </w:pPr>
          </w:p>
        </w:tc>
        <w:tc>
          <w:tcPr>
            <w:tcW w:w="154" w:type="pct"/>
            <w:tcBorders>
              <w:top w:val="nil"/>
              <w:left w:val="nil"/>
              <w:bottom w:val="single" w:sz="4" w:space="0" w:color="auto"/>
              <w:right w:val="single" w:sz="4" w:space="0" w:color="auto"/>
            </w:tcBorders>
            <w:shd w:val="clear" w:color="000000" w:fill="D9E1F2"/>
            <w:vAlign w:val="center"/>
          </w:tcPr>
          <w:p w14:paraId="48EE6119" w14:textId="77777777" w:rsidR="00C0388D" w:rsidRDefault="0068159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8</w:t>
            </w:r>
          </w:p>
        </w:tc>
        <w:tc>
          <w:tcPr>
            <w:tcW w:w="597" w:type="pct"/>
            <w:tcBorders>
              <w:top w:val="nil"/>
              <w:left w:val="nil"/>
              <w:bottom w:val="single" w:sz="4" w:space="0" w:color="auto"/>
              <w:right w:val="single" w:sz="4" w:space="0" w:color="auto"/>
            </w:tcBorders>
            <w:shd w:val="clear" w:color="000000" w:fill="D9E1F2"/>
            <w:vAlign w:val="center"/>
          </w:tcPr>
          <w:p w14:paraId="7C0FD432"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大学英语1</w:t>
            </w:r>
          </w:p>
        </w:tc>
        <w:tc>
          <w:tcPr>
            <w:tcW w:w="222" w:type="pct"/>
            <w:tcBorders>
              <w:top w:val="nil"/>
              <w:left w:val="nil"/>
              <w:bottom w:val="single" w:sz="4" w:space="0" w:color="auto"/>
              <w:right w:val="single" w:sz="4" w:space="0" w:color="auto"/>
            </w:tcBorders>
            <w:shd w:val="clear" w:color="000000" w:fill="D9E1F2"/>
            <w:vAlign w:val="center"/>
          </w:tcPr>
          <w:p w14:paraId="064C7362"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2</w:t>
            </w:r>
          </w:p>
        </w:tc>
        <w:tc>
          <w:tcPr>
            <w:tcW w:w="1297" w:type="pct"/>
            <w:tcBorders>
              <w:top w:val="nil"/>
              <w:left w:val="nil"/>
              <w:bottom w:val="single" w:sz="4" w:space="0" w:color="auto"/>
              <w:right w:val="single" w:sz="4" w:space="0" w:color="auto"/>
            </w:tcBorders>
            <w:shd w:val="clear" w:color="000000" w:fill="D9E1F2"/>
            <w:vAlign w:val="center"/>
          </w:tcPr>
          <w:p w14:paraId="3DF33BC3"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大学生职业规划与创业就业</w:t>
            </w:r>
          </w:p>
        </w:tc>
        <w:tc>
          <w:tcPr>
            <w:tcW w:w="222" w:type="pct"/>
            <w:tcBorders>
              <w:top w:val="nil"/>
              <w:left w:val="nil"/>
              <w:bottom w:val="single" w:sz="4" w:space="0" w:color="auto"/>
              <w:right w:val="single" w:sz="4" w:space="0" w:color="auto"/>
            </w:tcBorders>
            <w:shd w:val="clear" w:color="000000" w:fill="D9E1F2"/>
            <w:vAlign w:val="center"/>
          </w:tcPr>
          <w:p w14:paraId="3748746B"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2</w:t>
            </w:r>
          </w:p>
        </w:tc>
        <w:tc>
          <w:tcPr>
            <w:tcW w:w="853" w:type="pct"/>
            <w:tcBorders>
              <w:top w:val="nil"/>
              <w:left w:val="nil"/>
              <w:bottom w:val="single" w:sz="4" w:space="0" w:color="auto"/>
              <w:right w:val="single" w:sz="4" w:space="0" w:color="auto"/>
            </w:tcBorders>
            <w:shd w:val="clear" w:color="000000" w:fill="D9E1F2"/>
            <w:vAlign w:val="center"/>
          </w:tcPr>
          <w:p w14:paraId="71A6F8C5"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D9E1F2"/>
            <w:vAlign w:val="center"/>
          </w:tcPr>
          <w:p w14:paraId="2DA29DD8"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853" w:type="pct"/>
            <w:tcBorders>
              <w:top w:val="nil"/>
              <w:left w:val="nil"/>
              <w:bottom w:val="single" w:sz="4" w:space="0" w:color="auto"/>
              <w:right w:val="single" w:sz="4" w:space="0" w:color="auto"/>
            </w:tcBorders>
            <w:shd w:val="clear" w:color="000000" w:fill="D9E1F2"/>
            <w:vAlign w:val="center"/>
          </w:tcPr>
          <w:p w14:paraId="528E401C"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D9E1F2"/>
            <w:vAlign w:val="center"/>
          </w:tcPr>
          <w:p w14:paraId="363E4771"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r>
      <w:tr w:rsidR="00C0388D" w14:paraId="22B4DCE5" w14:textId="77777777">
        <w:trPr>
          <w:trHeight w:val="344"/>
        </w:trPr>
        <w:tc>
          <w:tcPr>
            <w:tcW w:w="358" w:type="pct"/>
            <w:vMerge/>
            <w:tcBorders>
              <w:top w:val="nil"/>
              <w:left w:val="single" w:sz="4" w:space="0" w:color="auto"/>
              <w:bottom w:val="single" w:sz="4" w:space="0" w:color="000000"/>
              <w:right w:val="single" w:sz="4" w:space="0" w:color="auto"/>
            </w:tcBorders>
            <w:vAlign w:val="center"/>
          </w:tcPr>
          <w:p w14:paraId="695236E6" w14:textId="77777777" w:rsidR="00C0388D" w:rsidRDefault="00C0388D">
            <w:pPr>
              <w:widowControl/>
              <w:jc w:val="left"/>
              <w:rPr>
                <w:rFonts w:ascii="宋体" w:eastAsia="宋体" w:hAnsi="宋体" w:cs="宋体"/>
                <w:b/>
                <w:bCs/>
                <w:color w:val="000000"/>
                <w:kern w:val="0"/>
                <w:sz w:val="24"/>
                <w:szCs w:val="24"/>
              </w:rPr>
            </w:pPr>
          </w:p>
        </w:tc>
        <w:tc>
          <w:tcPr>
            <w:tcW w:w="154" w:type="pct"/>
            <w:tcBorders>
              <w:top w:val="nil"/>
              <w:left w:val="nil"/>
              <w:bottom w:val="single" w:sz="4" w:space="0" w:color="auto"/>
              <w:right w:val="single" w:sz="4" w:space="0" w:color="auto"/>
            </w:tcBorders>
            <w:shd w:val="clear" w:color="000000" w:fill="D9E1F2"/>
            <w:vAlign w:val="center"/>
          </w:tcPr>
          <w:p w14:paraId="1210F34B" w14:textId="77777777" w:rsidR="00C0388D" w:rsidRDefault="0068159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9</w:t>
            </w:r>
          </w:p>
        </w:tc>
        <w:tc>
          <w:tcPr>
            <w:tcW w:w="597" w:type="pct"/>
            <w:tcBorders>
              <w:top w:val="nil"/>
              <w:left w:val="nil"/>
              <w:bottom w:val="single" w:sz="4" w:space="0" w:color="auto"/>
              <w:right w:val="single" w:sz="4" w:space="0" w:color="auto"/>
            </w:tcBorders>
            <w:shd w:val="clear" w:color="000000" w:fill="D9E1F2"/>
            <w:vAlign w:val="center"/>
          </w:tcPr>
          <w:p w14:paraId="2F5240A4"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大学生国家安全教育</w:t>
            </w:r>
          </w:p>
        </w:tc>
        <w:tc>
          <w:tcPr>
            <w:tcW w:w="222" w:type="pct"/>
            <w:tcBorders>
              <w:top w:val="nil"/>
              <w:left w:val="nil"/>
              <w:bottom w:val="single" w:sz="4" w:space="0" w:color="auto"/>
              <w:right w:val="single" w:sz="4" w:space="0" w:color="auto"/>
            </w:tcBorders>
            <w:shd w:val="clear" w:color="000000" w:fill="D9E1F2"/>
            <w:vAlign w:val="center"/>
          </w:tcPr>
          <w:p w14:paraId="0186967E"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1297" w:type="pct"/>
            <w:tcBorders>
              <w:top w:val="nil"/>
              <w:left w:val="nil"/>
              <w:bottom w:val="single" w:sz="4" w:space="0" w:color="auto"/>
              <w:right w:val="single" w:sz="4" w:space="0" w:color="auto"/>
            </w:tcBorders>
            <w:shd w:val="clear" w:color="000000" w:fill="D9E1F2"/>
            <w:vAlign w:val="center"/>
          </w:tcPr>
          <w:p w14:paraId="23481B1E"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大学生国家安全教育</w:t>
            </w:r>
          </w:p>
        </w:tc>
        <w:tc>
          <w:tcPr>
            <w:tcW w:w="222" w:type="pct"/>
            <w:tcBorders>
              <w:top w:val="nil"/>
              <w:left w:val="nil"/>
              <w:bottom w:val="single" w:sz="4" w:space="0" w:color="auto"/>
              <w:right w:val="single" w:sz="4" w:space="0" w:color="auto"/>
            </w:tcBorders>
            <w:shd w:val="clear" w:color="000000" w:fill="D9E1F2"/>
            <w:vAlign w:val="center"/>
          </w:tcPr>
          <w:p w14:paraId="20452259"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853" w:type="pct"/>
            <w:tcBorders>
              <w:top w:val="nil"/>
              <w:left w:val="nil"/>
              <w:bottom w:val="single" w:sz="4" w:space="0" w:color="auto"/>
              <w:right w:val="single" w:sz="4" w:space="0" w:color="auto"/>
            </w:tcBorders>
            <w:shd w:val="clear" w:color="000000" w:fill="D9E1F2"/>
            <w:vAlign w:val="center"/>
          </w:tcPr>
          <w:p w14:paraId="17436426"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D9E1F2"/>
            <w:vAlign w:val="center"/>
          </w:tcPr>
          <w:p w14:paraId="0F65BD4B"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853" w:type="pct"/>
            <w:tcBorders>
              <w:top w:val="nil"/>
              <w:left w:val="nil"/>
              <w:bottom w:val="single" w:sz="4" w:space="0" w:color="auto"/>
              <w:right w:val="single" w:sz="4" w:space="0" w:color="auto"/>
            </w:tcBorders>
            <w:shd w:val="clear" w:color="000000" w:fill="D9E1F2"/>
            <w:vAlign w:val="center"/>
          </w:tcPr>
          <w:p w14:paraId="4D1B99E9"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D9E1F2"/>
            <w:vAlign w:val="center"/>
          </w:tcPr>
          <w:p w14:paraId="36EC4F8E"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r>
      <w:tr w:rsidR="00C0388D" w14:paraId="41B1F2F5" w14:textId="77777777">
        <w:trPr>
          <w:trHeight w:val="344"/>
        </w:trPr>
        <w:tc>
          <w:tcPr>
            <w:tcW w:w="358" w:type="pct"/>
            <w:vMerge/>
            <w:tcBorders>
              <w:top w:val="nil"/>
              <w:left w:val="single" w:sz="4" w:space="0" w:color="auto"/>
              <w:bottom w:val="single" w:sz="4" w:space="0" w:color="000000"/>
              <w:right w:val="single" w:sz="4" w:space="0" w:color="auto"/>
            </w:tcBorders>
            <w:vAlign w:val="center"/>
          </w:tcPr>
          <w:p w14:paraId="0F8AFCA9" w14:textId="77777777" w:rsidR="00C0388D" w:rsidRDefault="00C0388D">
            <w:pPr>
              <w:widowControl/>
              <w:jc w:val="left"/>
              <w:rPr>
                <w:rFonts w:ascii="宋体" w:eastAsia="宋体" w:hAnsi="宋体" w:cs="宋体"/>
                <w:b/>
                <w:bCs/>
                <w:color w:val="000000"/>
                <w:kern w:val="0"/>
                <w:sz w:val="24"/>
                <w:szCs w:val="24"/>
              </w:rPr>
            </w:pPr>
          </w:p>
        </w:tc>
        <w:tc>
          <w:tcPr>
            <w:tcW w:w="154" w:type="pct"/>
            <w:tcBorders>
              <w:top w:val="nil"/>
              <w:left w:val="nil"/>
              <w:bottom w:val="single" w:sz="4" w:space="0" w:color="auto"/>
              <w:right w:val="single" w:sz="4" w:space="0" w:color="auto"/>
            </w:tcBorders>
            <w:shd w:val="clear" w:color="000000" w:fill="D9E1F2"/>
            <w:vAlign w:val="center"/>
          </w:tcPr>
          <w:p w14:paraId="620B8D19" w14:textId="77777777" w:rsidR="00C0388D" w:rsidRDefault="0068159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10</w:t>
            </w:r>
          </w:p>
        </w:tc>
        <w:tc>
          <w:tcPr>
            <w:tcW w:w="597" w:type="pct"/>
            <w:tcBorders>
              <w:top w:val="nil"/>
              <w:left w:val="nil"/>
              <w:bottom w:val="single" w:sz="4" w:space="0" w:color="auto"/>
              <w:right w:val="single" w:sz="4" w:space="0" w:color="auto"/>
            </w:tcBorders>
            <w:shd w:val="clear" w:color="000000" w:fill="D9E1F2"/>
            <w:vAlign w:val="center"/>
          </w:tcPr>
          <w:p w14:paraId="7030F0A4"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信息技术</w:t>
            </w:r>
          </w:p>
        </w:tc>
        <w:tc>
          <w:tcPr>
            <w:tcW w:w="222" w:type="pct"/>
            <w:tcBorders>
              <w:top w:val="nil"/>
              <w:left w:val="nil"/>
              <w:bottom w:val="single" w:sz="4" w:space="0" w:color="auto"/>
              <w:right w:val="single" w:sz="4" w:space="0" w:color="auto"/>
            </w:tcBorders>
            <w:shd w:val="clear" w:color="000000" w:fill="D9E1F2"/>
            <w:vAlign w:val="center"/>
          </w:tcPr>
          <w:p w14:paraId="208CA763"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2</w:t>
            </w:r>
          </w:p>
        </w:tc>
        <w:tc>
          <w:tcPr>
            <w:tcW w:w="1297" w:type="pct"/>
            <w:tcBorders>
              <w:top w:val="nil"/>
              <w:left w:val="nil"/>
              <w:bottom w:val="single" w:sz="4" w:space="0" w:color="auto"/>
              <w:right w:val="single" w:sz="4" w:space="0" w:color="auto"/>
            </w:tcBorders>
            <w:shd w:val="clear" w:color="000000" w:fill="D9E1F2"/>
            <w:vAlign w:val="center"/>
          </w:tcPr>
          <w:p w14:paraId="4EFE3258"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D9E1F2"/>
            <w:vAlign w:val="center"/>
          </w:tcPr>
          <w:p w14:paraId="08DE2859"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853" w:type="pct"/>
            <w:tcBorders>
              <w:top w:val="nil"/>
              <w:left w:val="nil"/>
              <w:bottom w:val="single" w:sz="4" w:space="0" w:color="auto"/>
              <w:right w:val="single" w:sz="4" w:space="0" w:color="auto"/>
            </w:tcBorders>
            <w:shd w:val="clear" w:color="000000" w:fill="D9E1F2"/>
            <w:vAlign w:val="center"/>
          </w:tcPr>
          <w:p w14:paraId="4DBE91A8"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D9E1F2"/>
            <w:vAlign w:val="center"/>
          </w:tcPr>
          <w:p w14:paraId="22E6C422"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853" w:type="pct"/>
            <w:tcBorders>
              <w:top w:val="nil"/>
              <w:left w:val="nil"/>
              <w:bottom w:val="single" w:sz="4" w:space="0" w:color="auto"/>
              <w:right w:val="single" w:sz="4" w:space="0" w:color="auto"/>
            </w:tcBorders>
            <w:shd w:val="clear" w:color="000000" w:fill="D9E1F2"/>
            <w:vAlign w:val="center"/>
          </w:tcPr>
          <w:p w14:paraId="09FF07A0"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D9E1F2"/>
            <w:vAlign w:val="center"/>
          </w:tcPr>
          <w:p w14:paraId="17D42C3E"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r>
      <w:tr w:rsidR="00C0388D" w14:paraId="2168D5F5" w14:textId="77777777">
        <w:trPr>
          <w:trHeight w:val="270"/>
        </w:trPr>
        <w:tc>
          <w:tcPr>
            <w:tcW w:w="358" w:type="pct"/>
            <w:vMerge w:val="restart"/>
            <w:tcBorders>
              <w:top w:val="nil"/>
              <w:left w:val="single" w:sz="4" w:space="0" w:color="auto"/>
              <w:bottom w:val="single" w:sz="4" w:space="0" w:color="000000"/>
              <w:right w:val="single" w:sz="4" w:space="0" w:color="auto"/>
            </w:tcBorders>
            <w:shd w:val="clear" w:color="000000" w:fill="E2EFDA"/>
            <w:vAlign w:val="center"/>
          </w:tcPr>
          <w:p w14:paraId="62C26FD4" w14:textId="77777777" w:rsidR="00C0388D" w:rsidRDefault="00681599">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专业基础课</w:t>
            </w:r>
          </w:p>
        </w:tc>
        <w:tc>
          <w:tcPr>
            <w:tcW w:w="154" w:type="pct"/>
            <w:tcBorders>
              <w:top w:val="nil"/>
              <w:left w:val="nil"/>
              <w:bottom w:val="single" w:sz="4" w:space="0" w:color="auto"/>
              <w:right w:val="single" w:sz="4" w:space="0" w:color="auto"/>
            </w:tcBorders>
            <w:shd w:val="clear" w:color="000000" w:fill="E2EFDA"/>
            <w:vAlign w:val="center"/>
          </w:tcPr>
          <w:p w14:paraId="5848F526" w14:textId="77777777" w:rsidR="00C0388D" w:rsidRDefault="0068159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1</w:t>
            </w:r>
          </w:p>
        </w:tc>
        <w:tc>
          <w:tcPr>
            <w:tcW w:w="597" w:type="pct"/>
            <w:tcBorders>
              <w:top w:val="nil"/>
              <w:left w:val="nil"/>
              <w:bottom w:val="single" w:sz="4" w:space="0" w:color="auto"/>
              <w:right w:val="single" w:sz="4" w:space="0" w:color="auto"/>
            </w:tcBorders>
            <w:shd w:val="clear" w:color="000000" w:fill="E2EFDA"/>
            <w:vAlign w:val="center"/>
          </w:tcPr>
          <w:p w14:paraId="01F1AA8B"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计算机网络通信</w:t>
            </w:r>
          </w:p>
        </w:tc>
        <w:tc>
          <w:tcPr>
            <w:tcW w:w="222" w:type="pct"/>
            <w:tcBorders>
              <w:top w:val="nil"/>
              <w:left w:val="nil"/>
              <w:bottom w:val="single" w:sz="4" w:space="0" w:color="auto"/>
              <w:right w:val="single" w:sz="4" w:space="0" w:color="auto"/>
            </w:tcBorders>
            <w:shd w:val="clear" w:color="000000" w:fill="E2EFDA"/>
            <w:vAlign w:val="center"/>
          </w:tcPr>
          <w:p w14:paraId="2F285403"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6</w:t>
            </w:r>
          </w:p>
        </w:tc>
        <w:tc>
          <w:tcPr>
            <w:tcW w:w="1297" w:type="pct"/>
            <w:tcBorders>
              <w:top w:val="nil"/>
              <w:left w:val="nil"/>
              <w:bottom w:val="single" w:sz="4" w:space="0" w:color="auto"/>
              <w:right w:val="single" w:sz="4" w:space="0" w:color="auto"/>
            </w:tcBorders>
            <w:shd w:val="clear" w:color="000000" w:fill="E2EFDA"/>
            <w:vAlign w:val="center"/>
          </w:tcPr>
          <w:p w14:paraId="392BD5CD"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E2EFDA"/>
            <w:vAlign w:val="center"/>
          </w:tcPr>
          <w:p w14:paraId="61B5FABA"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853" w:type="pct"/>
            <w:tcBorders>
              <w:top w:val="nil"/>
              <w:left w:val="nil"/>
              <w:bottom w:val="single" w:sz="4" w:space="0" w:color="auto"/>
              <w:right w:val="single" w:sz="4" w:space="0" w:color="auto"/>
            </w:tcBorders>
            <w:shd w:val="clear" w:color="000000" w:fill="E2EFDA"/>
            <w:vAlign w:val="center"/>
          </w:tcPr>
          <w:p w14:paraId="1D60A8EF"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E2EFDA"/>
            <w:vAlign w:val="center"/>
          </w:tcPr>
          <w:p w14:paraId="203D99DD"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853" w:type="pct"/>
            <w:tcBorders>
              <w:top w:val="nil"/>
              <w:left w:val="nil"/>
              <w:bottom w:val="single" w:sz="4" w:space="0" w:color="auto"/>
              <w:right w:val="single" w:sz="4" w:space="0" w:color="auto"/>
            </w:tcBorders>
            <w:shd w:val="clear" w:color="000000" w:fill="E2EFDA"/>
            <w:vAlign w:val="center"/>
          </w:tcPr>
          <w:p w14:paraId="7644803C"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E2EFDA"/>
            <w:vAlign w:val="center"/>
          </w:tcPr>
          <w:p w14:paraId="3CF86C8B"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r>
      <w:tr w:rsidR="00C0388D" w14:paraId="16CB0D3A" w14:textId="77777777">
        <w:trPr>
          <w:trHeight w:val="270"/>
        </w:trPr>
        <w:tc>
          <w:tcPr>
            <w:tcW w:w="358" w:type="pct"/>
            <w:vMerge/>
            <w:tcBorders>
              <w:top w:val="nil"/>
              <w:left w:val="single" w:sz="4" w:space="0" w:color="auto"/>
              <w:bottom w:val="single" w:sz="4" w:space="0" w:color="000000"/>
              <w:right w:val="single" w:sz="4" w:space="0" w:color="auto"/>
            </w:tcBorders>
            <w:vAlign w:val="center"/>
          </w:tcPr>
          <w:p w14:paraId="4DE4DA17" w14:textId="77777777" w:rsidR="00C0388D" w:rsidRDefault="00C0388D">
            <w:pPr>
              <w:widowControl/>
              <w:jc w:val="left"/>
              <w:rPr>
                <w:rFonts w:ascii="宋体" w:eastAsia="宋体" w:hAnsi="宋体" w:cs="宋体"/>
                <w:b/>
                <w:bCs/>
                <w:color w:val="000000"/>
                <w:kern w:val="0"/>
                <w:sz w:val="24"/>
                <w:szCs w:val="24"/>
              </w:rPr>
            </w:pPr>
          </w:p>
        </w:tc>
        <w:tc>
          <w:tcPr>
            <w:tcW w:w="154" w:type="pct"/>
            <w:tcBorders>
              <w:top w:val="nil"/>
              <w:left w:val="nil"/>
              <w:bottom w:val="single" w:sz="4" w:space="0" w:color="auto"/>
              <w:right w:val="single" w:sz="4" w:space="0" w:color="auto"/>
            </w:tcBorders>
            <w:shd w:val="clear" w:color="000000" w:fill="E2EFDA"/>
            <w:vAlign w:val="center"/>
          </w:tcPr>
          <w:p w14:paraId="5F8F8623" w14:textId="77777777" w:rsidR="00C0388D" w:rsidRDefault="0068159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2</w:t>
            </w:r>
          </w:p>
        </w:tc>
        <w:tc>
          <w:tcPr>
            <w:tcW w:w="597" w:type="pct"/>
            <w:tcBorders>
              <w:top w:val="nil"/>
              <w:left w:val="nil"/>
              <w:bottom w:val="single" w:sz="4" w:space="0" w:color="auto"/>
              <w:right w:val="single" w:sz="4" w:space="0" w:color="auto"/>
            </w:tcBorders>
            <w:shd w:val="clear" w:color="000000" w:fill="E2EFDA"/>
            <w:vAlign w:val="center"/>
          </w:tcPr>
          <w:p w14:paraId="2019C821"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python程序设计</w:t>
            </w:r>
          </w:p>
        </w:tc>
        <w:tc>
          <w:tcPr>
            <w:tcW w:w="222" w:type="pct"/>
            <w:tcBorders>
              <w:top w:val="nil"/>
              <w:left w:val="nil"/>
              <w:bottom w:val="single" w:sz="4" w:space="0" w:color="auto"/>
              <w:right w:val="single" w:sz="4" w:space="0" w:color="auto"/>
            </w:tcBorders>
            <w:shd w:val="clear" w:color="000000" w:fill="E2EFDA"/>
            <w:vAlign w:val="center"/>
          </w:tcPr>
          <w:p w14:paraId="181F648B"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4</w:t>
            </w:r>
          </w:p>
        </w:tc>
        <w:tc>
          <w:tcPr>
            <w:tcW w:w="1297" w:type="pct"/>
            <w:tcBorders>
              <w:top w:val="nil"/>
              <w:left w:val="nil"/>
              <w:bottom w:val="single" w:sz="4" w:space="0" w:color="auto"/>
              <w:right w:val="single" w:sz="4" w:space="0" w:color="auto"/>
            </w:tcBorders>
            <w:shd w:val="clear" w:color="000000" w:fill="E2EFDA"/>
            <w:vAlign w:val="center"/>
          </w:tcPr>
          <w:p w14:paraId="0760F813"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E2EFDA"/>
            <w:vAlign w:val="center"/>
          </w:tcPr>
          <w:p w14:paraId="2E19A0A2"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853" w:type="pct"/>
            <w:tcBorders>
              <w:top w:val="nil"/>
              <w:left w:val="nil"/>
              <w:bottom w:val="single" w:sz="4" w:space="0" w:color="auto"/>
              <w:right w:val="single" w:sz="4" w:space="0" w:color="auto"/>
            </w:tcBorders>
            <w:shd w:val="clear" w:color="000000" w:fill="E2EFDA"/>
            <w:vAlign w:val="center"/>
          </w:tcPr>
          <w:p w14:paraId="28343561"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E2EFDA"/>
            <w:vAlign w:val="center"/>
          </w:tcPr>
          <w:p w14:paraId="75F08B7F"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853" w:type="pct"/>
            <w:tcBorders>
              <w:top w:val="nil"/>
              <w:left w:val="nil"/>
              <w:bottom w:val="single" w:sz="4" w:space="0" w:color="auto"/>
              <w:right w:val="single" w:sz="4" w:space="0" w:color="auto"/>
            </w:tcBorders>
            <w:shd w:val="clear" w:color="000000" w:fill="E2EFDA"/>
            <w:vAlign w:val="center"/>
          </w:tcPr>
          <w:p w14:paraId="28248F5C"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E2EFDA"/>
            <w:vAlign w:val="center"/>
          </w:tcPr>
          <w:p w14:paraId="1D9C7897"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r>
      <w:tr w:rsidR="00C0388D" w14:paraId="65086FD2" w14:textId="77777777">
        <w:trPr>
          <w:trHeight w:val="270"/>
        </w:trPr>
        <w:tc>
          <w:tcPr>
            <w:tcW w:w="358" w:type="pct"/>
            <w:vMerge/>
            <w:tcBorders>
              <w:top w:val="nil"/>
              <w:left w:val="single" w:sz="4" w:space="0" w:color="auto"/>
              <w:bottom w:val="single" w:sz="4" w:space="0" w:color="000000"/>
              <w:right w:val="single" w:sz="4" w:space="0" w:color="auto"/>
            </w:tcBorders>
            <w:vAlign w:val="center"/>
          </w:tcPr>
          <w:p w14:paraId="06C731C8" w14:textId="77777777" w:rsidR="00C0388D" w:rsidRDefault="00C0388D">
            <w:pPr>
              <w:widowControl/>
              <w:jc w:val="left"/>
              <w:rPr>
                <w:rFonts w:ascii="宋体" w:eastAsia="宋体" w:hAnsi="宋体" w:cs="宋体"/>
                <w:b/>
                <w:bCs/>
                <w:color w:val="000000"/>
                <w:kern w:val="0"/>
                <w:sz w:val="24"/>
                <w:szCs w:val="24"/>
              </w:rPr>
            </w:pPr>
          </w:p>
        </w:tc>
        <w:tc>
          <w:tcPr>
            <w:tcW w:w="154" w:type="pct"/>
            <w:tcBorders>
              <w:top w:val="nil"/>
              <w:left w:val="nil"/>
              <w:bottom w:val="single" w:sz="4" w:space="0" w:color="auto"/>
              <w:right w:val="single" w:sz="4" w:space="0" w:color="auto"/>
            </w:tcBorders>
            <w:shd w:val="clear" w:color="000000" w:fill="E2EFDA"/>
            <w:vAlign w:val="center"/>
          </w:tcPr>
          <w:p w14:paraId="22CD729E" w14:textId="77777777" w:rsidR="00C0388D" w:rsidRDefault="0068159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3</w:t>
            </w:r>
          </w:p>
        </w:tc>
        <w:tc>
          <w:tcPr>
            <w:tcW w:w="597" w:type="pct"/>
            <w:tcBorders>
              <w:top w:val="nil"/>
              <w:left w:val="nil"/>
              <w:bottom w:val="single" w:sz="4" w:space="0" w:color="auto"/>
              <w:right w:val="single" w:sz="4" w:space="0" w:color="auto"/>
            </w:tcBorders>
            <w:shd w:val="clear" w:color="000000" w:fill="E2EFDA"/>
            <w:vAlign w:val="center"/>
          </w:tcPr>
          <w:p w14:paraId="3EB2CA46"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E2EFDA"/>
            <w:vAlign w:val="center"/>
          </w:tcPr>
          <w:p w14:paraId="6C06C614"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1297" w:type="pct"/>
            <w:tcBorders>
              <w:top w:val="nil"/>
              <w:left w:val="nil"/>
              <w:bottom w:val="single" w:sz="4" w:space="0" w:color="auto"/>
              <w:right w:val="single" w:sz="4" w:space="0" w:color="auto"/>
            </w:tcBorders>
            <w:shd w:val="clear" w:color="000000" w:fill="E2EFDA"/>
            <w:vAlign w:val="center"/>
          </w:tcPr>
          <w:p w14:paraId="5AE9E79F"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计算机网络安全技术及应用</w:t>
            </w:r>
          </w:p>
        </w:tc>
        <w:tc>
          <w:tcPr>
            <w:tcW w:w="222" w:type="pct"/>
            <w:tcBorders>
              <w:top w:val="nil"/>
              <w:left w:val="nil"/>
              <w:bottom w:val="single" w:sz="4" w:space="0" w:color="auto"/>
              <w:right w:val="single" w:sz="4" w:space="0" w:color="auto"/>
            </w:tcBorders>
            <w:shd w:val="clear" w:color="000000" w:fill="E2EFDA"/>
            <w:vAlign w:val="center"/>
          </w:tcPr>
          <w:p w14:paraId="5A67B06D"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6</w:t>
            </w:r>
          </w:p>
        </w:tc>
        <w:tc>
          <w:tcPr>
            <w:tcW w:w="853" w:type="pct"/>
            <w:tcBorders>
              <w:top w:val="nil"/>
              <w:left w:val="nil"/>
              <w:bottom w:val="single" w:sz="4" w:space="0" w:color="auto"/>
              <w:right w:val="single" w:sz="4" w:space="0" w:color="auto"/>
            </w:tcBorders>
            <w:shd w:val="clear" w:color="000000" w:fill="E2EFDA"/>
            <w:vAlign w:val="center"/>
          </w:tcPr>
          <w:p w14:paraId="56E8347E"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E2EFDA"/>
            <w:vAlign w:val="center"/>
          </w:tcPr>
          <w:p w14:paraId="25329905"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853" w:type="pct"/>
            <w:tcBorders>
              <w:top w:val="nil"/>
              <w:left w:val="nil"/>
              <w:bottom w:val="single" w:sz="4" w:space="0" w:color="auto"/>
              <w:right w:val="single" w:sz="4" w:space="0" w:color="auto"/>
            </w:tcBorders>
            <w:shd w:val="clear" w:color="000000" w:fill="E2EFDA"/>
            <w:vAlign w:val="center"/>
          </w:tcPr>
          <w:p w14:paraId="21252717"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E2EFDA"/>
            <w:vAlign w:val="center"/>
          </w:tcPr>
          <w:p w14:paraId="295961C4"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r>
      <w:tr w:rsidR="00C0388D" w14:paraId="57F59387" w14:textId="77777777">
        <w:trPr>
          <w:trHeight w:val="270"/>
        </w:trPr>
        <w:tc>
          <w:tcPr>
            <w:tcW w:w="358" w:type="pct"/>
            <w:vMerge/>
            <w:tcBorders>
              <w:top w:val="nil"/>
              <w:left w:val="single" w:sz="4" w:space="0" w:color="auto"/>
              <w:bottom w:val="single" w:sz="4" w:space="0" w:color="000000"/>
              <w:right w:val="single" w:sz="4" w:space="0" w:color="auto"/>
            </w:tcBorders>
            <w:vAlign w:val="center"/>
          </w:tcPr>
          <w:p w14:paraId="0FB6C068" w14:textId="77777777" w:rsidR="00C0388D" w:rsidRDefault="00C0388D">
            <w:pPr>
              <w:widowControl/>
              <w:jc w:val="left"/>
              <w:rPr>
                <w:rFonts w:ascii="宋体" w:eastAsia="宋体" w:hAnsi="宋体" w:cs="宋体"/>
                <w:b/>
                <w:bCs/>
                <w:color w:val="000000"/>
                <w:kern w:val="0"/>
                <w:sz w:val="24"/>
                <w:szCs w:val="24"/>
              </w:rPr>
            </w:pPr>
          </w:p>
        </w:tc>
        <w:tc>
          <w:tcPr>
            <w:tcW w:w="154" w:type="pct"/>
            <w:tcBorders>
              <w:top w:val="nil"/>
              <w:left w:val="nil"/>
              <w:bottom w:val="single" w:sz="4" w:space="0" w:color="auto"/>
              <w:right w:val="single" w:sz="4" w:space="0" w:color="auto"/>
            </w:tcBorders>
            <w:shd w:val="clear" w:color="000000" w:fill="E2EFDA"/>
            <w:vAlign w:val="center"/>
          </w:tcPr>
          <w:p w14:paraId="71000595" w14:textId="77777777" w:rsidR="00C0388D" w:rsidRDefault="0068159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4</w:t>
            </w:r>
          </w:p>
        </w:tc>
        <w:tc>
          <w:tcPr>
            <w:tcW w:w="597" w:type="pct"/>
            <w:tcBorders>
              <w:top w:val="nil"/>
              <w:left w:val="nil"/>
              <w:bottom w:val="single" w:sz="4" w:space="0" w:color="auto"/>
              <w:right w:val="single" w:sz="4" w:space="0" w:color="auto"/>
            </w:tcBorders>
            <w:shd w:val="clear" w:color="000000" w:fill="E2EFDA"/>
            <w:vAlign w:val="center"/>
          </w:tcPr>
          <w:p w14:paraId="28E320FD"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E2EFDA"/>
            <w:vAlign w:val="center"/>
          </w:tcPr>
          <w:p w14:paraId="2C754721"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1297" w:type="pct"/>
            <w:tcBorders>
              <w:top w:val="nil"/>
              <w:left w:val="nil"/>
              <w:bottom w:val="single" w:sz="4" w:space="0" w:color="auto"/>
              <w:right w:val="single" w:sz="4" w:space="0" w:color="auto"/>
            </w:tcBorders>
            <w:shd w:val="clear" w:color="000000" w:fill="E2EFDA"/>
            <w:vAlign w:val="center"/>
          </w:tcPr>
          <w:p w14:paraId="2A367FD3"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数据库应用技术</w:t>
            </w:r>
          </w:p>
        </w:tc>
        <w:tc>
          <w:tcPr>
            <w:tcW w:w="222" w:type="pct"/>
            <w:tcBorders>
              <w:top w:val="nil"/>
              <w:left w:val="nil"/>
              <w:bottom w:val="single" w:sz="4" w:space="0" w:color="auto"/>
              <w:right w:val="single" w:sz="4" w:space="0" w:color="auto"/>
            </w:tcBorders>
            <w:shd w:val="clear" w:color="000000" w:fill="E2EFDA"/>
            <w:vAlign w:val="center"/>
          </w:tcPr>
          <w:p w14:paraId="07D29C65"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4</w:t>
            </w:r>
          </w:p>
        </w:tc>
        <w:tc>
          <w:tcPr>
            <w:tcW w:w="853" w:type="pct"/>
            <w:tcBorders>
              <w:top w:val="nil"/>
              <w:left w:val="nil"/>
              <w:bottom w:val="single" w:sz="4" w:space="0" w:color="auto"/>
              <w:right w:val="single" w:sz="4" w:space="0" w:color="auto"/>
            </w:tcBorders>
            <w:shd w:val="clear" w:color="000000" w:fill="E2EFDA"/>
            <w:vAlign w:val="center"/>
          </w:tcPr>
          <w:p w14:paraId="35C680E5"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E2EFDA"/>
            <w:vAlign w:val="center"/>
          </w:tcPr>
          <w:p w14:paraId="1B4B9F7E"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853" w:type="pct"/>
            <w:tcBorders>
              <w:top w:val="nil"/>
              <w:left w:val="nil"/>
              <w:bottom w:val="single" w:sz="4" w:space="0" w:color="auto"/>
              <w:right w:val="single" w:sz="4" w:space="0" w:color="auto"/>
            </w:tcBorders>
            <w:shd w:val="clear" w:color="000000" w:fill="E2EFDA"/>
            <w:vAlign w:val="center"/>
          </w:tcPr>
          <w:p w14:paraId="3F32777F"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E2EFDA"/>
            <w:vAlign w:val="center"/>
          </w:tcPr>
          <w:p w14:paraId="0E1F0AFF"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r>
      <w:tr w:rsidR="00C0388D" w14:paraId="018B53DF" w14:textId="77777777">
        <w:trPr>
          <w:trHeight w:val="270"/>
        </w:trPr>
        <w:tc>
          <w:tcPr>
            <w:tcW w:w="358" w:type="pct"/>
            <w:vMerge/>
            <w:tcBorders>
              <w:top w:val="nil"/>
              <w:left w:val="single" w:sz="4" w:space="0" w:color="auto"/>
              <w:bottom w:val="single" w:sz="4" w:space="0" w:color="000000"/>
              <w:right w:val="single" w:sz="4" w:space="0" w:color="auto"/>
            </w:tcBorders>
            <w:vAlign w:val="center"/>
          </w:tcPr>
          <w:p w14:paraId="03299968" w14:textId="77777777" w:rsidR="00C0388D" w:rsidRDefault="00C0388D">
            <w:pPr>
              <w:widowControl/>
              <w:jc w:val="left"/>
              <w:rPr>
                <w:rFonts w:ascii="宋体" w:eastAsia="宋体" w:hAnsi="宋体" w:cs="宋体"/>
                <w:b/>
                <w:bCs/>
                <w:color w:val="000000"/>
                <w:kern w:val="0"/>
                <w:sz w:val="24"/>
                <w:szCs w:val="24"/>
              </w:rPr>
            </w:pPr>
          </w:p>
        </w:tc>
        <w:tc>
          <w:tcPr>
            <w:tcW w:w="154" w:type="pct"/>
            <w:tcBorders>
              <w:top w:val="nil"/>
              <w:left w:val="nil"/>
              <w:bottom w:val="single" w:sz="4" w:space="0" w:color="auto"/>
              <w:right w:val="single" w:sz="4" w:space="0" w:color="auto"/>
            </w:tcBorders>
            <w:shd w:val="clear" w:color="000000" w:fill="E2EFDA"/>
            <w:vAlign w:val="center"/>
          </w:tcPr>
          <w:p w14:paraId="6DEEEBD1" w14:textId="77777777" w:rsidR="00C0388D" w:rsidRDefault="0068159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5</w:t>
            </w:r>
          </w:p>
        </w:tc>
        <w:tc>
          <w:tcPr>
            <w:tcW w:w="597" w:type="pct"/>
            <w:tcBorders>
              <w:top w:val="nil"/>
              <w:left w:val="nil"/>
              <w:bottom w:val="single" w:sz="4" w:space="0" w:color="auto"/>
              <w:right w:val="single" w:sz="4" w:space="0" w:color="auto"/>
            </w:tcBorders>
            <w:shd w:val="clear" w:color="000000" w:fill="E2EFDA"/>
            <w:vAlign w:val="center"/>
          </w:tcPr>
          <w:p w14:paraId="01D9A43F" w14:textId="77777777" w:rsidR="00C0388D" w:rsidRDefault="00681599">
            <w:pPr>
              <w:widowControl/>
              <w:jc w:val="center"/>
              <w:rPr>
                <w:rFonts w:ascii="宋体" w:eastAsia="宋体" w:hAnsi="宋体" w:cs="宋体"/>
                <w:b/>
                <w:bCs/>
                <w:color w:val="C6E0B4"/>
                <w:kern w:val="0"/>
                <w:sz w:val="22"/>
              </w:rPr>
            </w:pPr>
            <w:r>
              <w:rPr>
                <w:rFonts w:ascii="宋体" w:eastAsia="宋体" w:hAnsi="宋体" w:cs="宋体" w:hint="eastAsia"/>
                <w:b/>
                <w:bCs/>
                <w:color w:val="C6E0B4"/>
                <w:kern w:val="0"/>
                <w:sz w:val="22"/>
              </w:rPr>
              <w:t xml:space="preserve">　</w:t>
            </w:r>
          </w:p>
        </w:tc>
        <w:tc>
          <w:tcPr>
            <w:tcW w:w="222" w:type="pct"/>
            <w:tcBorders>
              <w:top w:val="nil"/>
              <w:left w:val="nil"/>
              <w:bottom w:val="single" w:sz="4" w:space="0" w:color="auto"/>
              <w:right w:val="single" w:sz="4" w:space="0" w:color="auto"/>
            </w:tcBorders>
            <w:shd w:val="clear" w:color="000000" w:fill="E2EFDA"/>
            <w:vAlign w:val="center"/>
          </w:tcPr>
          <w:p w14:paraId="157EBDE9" w14:textId="77777777" w:rsidR="00C0388D" w:rsidRDefault="00681599">
            <w:pPr>
              <w:widowControl/>
              <w:jc w:val="center"/>
              <w:rPr>
                <w:rFonts w:ascii="宋体" w:eastAsia="宋体" w:hAnsi="宋体" w:cs="宋体"/>
                <w:b/>
                <w:bCs/>
                <w:color w:val="C6E0B4"/>
                <w:kern w:val="0"/>
                <w:sz w:val="22"/>
              </w:rPr>
            </w:pPr>
            <w:r>
              <w:rPr>
                <w:rFonts w:ascii="宋体" w:eastAsia="宋体" w:hAnsi="宋体" w:cs="宋体" w:hint="eastAsia"/>
                <w:b/>
                <w:bCs/>
                <w:color w:val="C6E0B4"/>
                <w:kern w:val="0"/>
                <w:sz w:val="22"/>
              </w:rPr>
              <w:t xml:space="preserve">　</w:t>
            </w:r>
          </w:p>
        </w:tc>
        <w:tc>
          <w:tcPr>
            <w:tcW w:w="1297" w:type="pct"/>
            <w:tcBorders>
              <w:top w:val="nil"/>
              <w:left w:val="nil"/>
              <w:bottom w:val="single" w:sz="4" w:space="0" w:color="auto"/>
              <w:right w:val="single" w:sz="4" w:space="0" w:color="auto"/>
            </w:tcBorders>
            <w:shd w:val="clear" w:color="000000" w:fill="E2EFDA"/>
            <w:vAlign w:val="center"/>
          </w:tcPr>
          <w:p w14:paraId="3A484FE4"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综合布线技术</w:t>
            </w:r>
          </w:p>
        </w:tc>
        <w:tc>
          <w:tcPr>
            <w:tcW w:w="222" w:type="pct"/>
            <w:tcBorders>
              <w:top w:val="nil"/>
              <w:left w:val="nil"/>
              <w:bottom w:val="single" w:sz="4" w:space="0" w:color="auto"/>
              <w:right w:val="single" w:sz="4" w:space="0" w:color="auto"/>
            </w:tcBorders>
            <w:shd w:val="clear" w:color="000000" w:fill="E2EFDA"/>
            <w:vAlign w:val="center"/>
          </w:tcPr>
          <w:p w14:paraId="032DA9CF"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4</w:t>
            </w:r>
          </w:p>
        </w:tc>
        <w:tc>
          <w:tcPr>
            <w:tcW w:w="853" w:type="pct"/>
            <w:tcBorders>
              <w:top w:val="nil"/>
              <w:left w:val="nil"/>
              <w:bottom w:val="single" w:sz="4" w:space="0" w:color="auto"/>
              <w:right w:val="single" w:sz="4" w:space="0" w:color="auto"/>
            </w:tcBorders>
            <w:shd w:val="clear" w:color="000000" w:fill="E2EFDA"/>
            <w:vAlign w:val="center"/>
          </w:tcPr>
          <w:p w14:paraId="09D824B9"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nil"/>
              <w:right w:val="nil"/>
            </w:tcBorders>
            <w:shd w:val="clear" w:color="000000" w:fill="E2EFDA"/>
            <w:vAlign w:val="center"/>
          </w:tcPr>
          <w:p w14:paraId="44057B5E"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853" w:type="pct"/>
            <w:tcBorders>
              <w:top w:val="nil"/>
              <w:left w:val="single" w:sz="4" w:space="0" w:color="auto"/>
              <w:bottom w:val="single" w:sz="4" w:space="0" w:color="auto"/>
              <w:right w:val="single" w:sz="4" w:space="0" w:color="auto"/>
            </w:tcBorders>
            <w:shd w:val="clear" w:color="000000" w:fill="E2EFDA"/>
            <w:vAlign w:val="center"/>
          </w:tcPr>
          <w:p w14:paraId="215A8B6D"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E2EFDA"/>
            <w:vAlign w:val="center"/>
          </w:tcPr>
          <w:p w14:paraId="29A38753"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r>
      <w:tr w:rsidR="00C0388D" w14:paraId="093DEC6F" w14:textId="77777777">
        <w:trPr>
          <w:trHeight w:val="270"/>
        </w:trPr>
        <w:tc>
          <w:tcPr>
            <w:tcW w:w="358" w:type="pct"/>
            <w:vMerge w:val="restart"/>
            <w:tcBorders>
              <w:top w:val="nil"/>
              <w:left w:val="single" w:sz="4" w:space="0" w:color="auto"/>
              <w:bottom w:val="nil"/>
              <w:right w:val="single" w:sz="4" w:space="0" w:color="auto"/>
            </w:tcBorders>
            <w:shd w:val="clear" w:color="000000" w:fill="FFF2CC"/>
            <w:vAlign w:val="center"/>
          </w:tcPr>
          <w:p w14:paraId="591D47E2" w14:textId="77777777" w:rsidR="00C0388D" w:rsidRDefault="00681599">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专业核心课</w:t>
            </w:r>
          </w:p>
        </w:tc>
        <w:tc>
          <w:tcPr>
            <w:tcW w:w="154" w:type="pct"/>
            <w:tcBorders>
              <w:top w:val="nil"/>
              <w:left w:val="nil"/>
              <w:bottom w:val="single" w:sz="4" w:space="0" w:color="auto"/>
              <w:right w:val="single" w:sz="4" w:space="0" w:color="auto"/>
            </w:tcBorders>
            <w:shd w:val="clear" w:color="000000" w:fill="FFF2CC"/>
            <w:vAlign w:val="center"/>
          </w:tcPr>
          <w:p w14:paraId="535B99F2" w14:textId="77777777" w:rsidR="00C0388D" w:rsidRDefault="0068159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1</w:t>
            </w:r>
          </w:p>
        </w:tc>
        <w:tc>
          <w:tcPr>
            <w:tcW w:w="597" w:type="pct"/>
            <w:tcBorders>
              <w:top w:val="nil"/>
              <w:left w:val="nil"/>
              <w:bottom w:val="single" w:sz="4" w:space="0" w:color="auto"/>
              <w:right w:val="single" w:sz="4" w:space="0" w:color="auto"/>
            </w:tcBorders>
            <w:shd w:val="clear" w:color="000000" w:fill="FFF2CC"/>
            <w:vAlign w:val="center"/>
          </w:tcPr>
          <w:p w14:paraId="7C2DACFB"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FFF2CC"/>
            <w:vAlign w:val="center"/>
          </w:tcPr>
          <w:p w14:paraId="7F5211BD"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1297" w:type="pct"/>
            <w:tcBorders>
              <w:top w:val="nil"/>
              <w:left w:val="nil"/>
              <w:bottom w:val="single" w:sz="4" w:space="0" w:color="auto"/>
              <w:right w:val="single" w:sz="4" w:space="0" w:color="auto"/>
            </w:tcBorders>
            <w:shd w:val="clear" w:color="000000" w:fill="FFF2CC"/>
            <w:vAlign w:val="center"/>
          </w:tcPr>
          <w:p w14:paraId="0A7F89E8"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FFF2CC"/>
            <w:vAlign w:val="center"/>
          </w:tcPr>
          <w:p w14:paraId="59DA41B3"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853" w:type="pct"/>
            <w:tcBorders>
              <w:top w:val="nil"/>
              <w:left w:val="nil"/>
              <w:bottom w:val="single" w:sz="4" w:space="0" w:color="auto"/>
              <w:right w:val="single" w:sz="4" w:space="0" w:color="auto"/>
            </w:tcBorders>
            <w:shd w:val="clear" w:color="000000" w:fill="FFF2CC"/>
            <w:vAlign w:val="center"/>
          </w:tcPr>
          <w:p w14:paraId="2517679D"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Linux操作系统管理</w:t>
            </w:r>
          </w:p>
        </w:tc>
        <w:tc>
          <w:tcPr>
            <w:tcW w:w="222" w:type="pct"/>
            <w:tcBorders>
              <w:top w:val="single" w:sz="4" w:space="0" w:color="auto"/>
              <w:left w:val="nil"/>
              <w:bottom w:val="single" w:sz="4" w:space="0" w:color="auto"/>
              <w:right w:val="single" w:sz="4" w:space="0" w:color="auto"/>
            </w:tcBorders>
            <w:shd w:val="clear" w:color="000000" w:fill="FFF2CC"/>
            <w:vAlign w:val="center"/>
          </w:tcPr>
          <w:p w14:paraId="0DEEC7FB"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4</w:t>
            </w:r>
          </w:p>
        </w:tc>
        <w:tc>
          <w:tcPr>
            <w:tcW w:w="853" w:type="pct"/>
            <w:tcBorders>
              <w:top w:val="nil"/>
              <w:left w:val="nil"/>
              <w:bottom w:val="single" w:sz="4" w:space="0" w:color="auto"/>
              <w:right w:val="single" w:sz="4" w:space="0" w:color="auto"/>
            </w:tcBorders>
            <w:shd w:val="clear" w:color="000000" w:fill="FFF2CC"/>
            <w:vAlign w:val="center"/>
          </w:tcPr>
          <w:p w14:paraId="1C7AA8C6"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FFF2CC"/>
            <w:vAlign w:val="center"/>
          </w:tcPr>
          <w:p w14:paraId="28A97D70"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r>
      <w:tr w:rsidR="00C0388D" w14:paraId="52476011" w14:textId="77777777">
        <w:trPr>
          <w:trHeight w:val="270"/>
        </w:trPr>
        <w:tc>
          <w:tcPr>
            <w:tcW w:w="358" w:type="pct"/>
            <w:vMerge/>
            <w:tcBorders>
              <w:top w:val="nil"/>
              <w:left w:val="single" w:sz="4" w:space="0" w:color="auto"/>
              <w:bottom w:val="nil"/>
              <w:right w:val="single" w:sz="4" w:space="0" w:color="auto"/>
            </w:tcBorders>
            <w:vAlign w:val="center"/>
          </w:tcPr>
          <w:p w14:paraId="27A42163" w14:textId="77777777" w:rsidR="00C0388D" w:rsidRDefault="00C0388D">
            <w:pPr>
              <w:widowControl/>
              <w:jc w:val="left"/>
              <w:rPr>
                <w:rFonts w:ascii="宋体" w:eastAsia="宋体" w:hAnsi="宋体" w:cs="宋体"/>
                <w:b/>
                <w:bCs/>
                <w:color w:val="000000"/>
                <w:kern w:val="0"/>
                <w:sz w:val="24"/>
                <w:szCs w:val="24"/>
              </w:rPr>
            </w:pPr>
          </w:p>
        </w:tc>
        <w:tc>
          <w:tcPr>
            <w:tcW w:w="154" w:type="pct"/>
            <w:tcBorders>
              <w:top w:val="nil"/>
              <w:left w:val="nil"/>
              <w:bottom w:val="single" w:sz="4" w:space="0" w:color="auto"/>
              <w:right w:val="single" w:sz="4" w:space="0" w:color="auto"/>
            </w:tcBorders>
            <w:shd w:val="clear" w:color="000000" w:fill="FFF2CC"/>
            <w:vAlign w:val="center"/>
          </w:tcPr>
          <w:p w14:paraId="5EA19C3E" w14:textId="77777777" w:rsidR="00C0388D" w:rsidRDefault="0068159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2</w:t>
            </w:r>
          </w:p>
        </w:tc>
        <w:tc>
          <w:tcPr>
            <w:tcW w:w="597" w:type="pct"/>
            <w:tcBorders>
              <w:top w:val="nil"/>
              <w:left w:val="nil"/>
              <w:bottom w:val="single" w:sz="4" w:space="0" w:color="auto"/>
              <w:right w:val="single" w:sz="4" w:space="0" w:color="auto"/>
            </w:tcBorders>
            <w:shd w:val="clear" w:color="000000" w:fill="FFF2CC"/>
            <w:vAlign w:val="center"/>
          </w:tcPr>
          <w:p w14:paraId="78F3E916"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FFF2CC"/>
            <w:vAlign w:val="center"/>
          </w:tcPr>
          <w:p w14:paraId="4041E6C8"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1297" w:type="pct"/>
            <w:tcBorders>
              <w:top w:val="nil"/>
              <w:left w:val="nil"/>
              <w:bottom w:val="single" w:sz="4" w:space="0" w:color="auto"/>
              <w:right w:val="single" w:sz="4" w:space="0" w:color="auto"/>
            </w:tcBorders>
            <w:shd w:val="clear" w:color="000000" w:fill="FFF2CC"/>
            <w:vAlign w:val="center"/>
          </w:tcPr>
          <w:p w14:paraId="3B3F4ED0"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FFF2CC"/>
            <w:vAlign w:val="center"/>
          </w:tcPr>
          <w:p w14:paraId="06BF5855"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853" w:type="pct"/>
            <w:tcBorders>
              <w:top w:val="nil"/>
              <w:left w:val="nil"/>
              <w:bottom w:val="single" w:sz="4" w:space="0" w:color="auto"/>
              <w:right w:val="single" w:sz="4" w:space="0" w:color="auto"/>
            </w:tcBorders>
            <w:shd w:val="clear" w:color="000000" w:fill="FFF2CC"/>
            <w:vAlign w:val="center"/>
          </w:tcPr>
          <w:p w14:paraId="75AC7564"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路由交换技术与应用</w:t>
            </w:r>
          </w:p>
        </w:tc>
        <w:tc>
          <w:tcPr>
            <w:tcW w:w="222" w:type="pct"/>
            <w:tcBorders>
              <w:top w:val="nil"/>
              <w:left w:val="nil"/>
              <w:bottom w:val="single" w:sz="4" w:space="0" w:color="auto"/>
              <w:right w:val="single" w:sz="4" w:space="0" w:color="auto"/>
            </w:tcBorders>
            <w:shd w:val="clear" w:color="000000" w:fill="FFF2CC"/>
            <w:vAlign w:val="center"/>
          </w:tcPr>
          <w:p w14:paraId="7420663A"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6</w:t>
            </w:r>
          </w:p>
        </w:tc>
        <w:tc>
          <w:tcPr>
            <w:tcW w:w="853" w:type="pct"/>
            <w:tcBorders>
              <w:top w:val="nil"/>
              <w:left w:val="nil"/>
              <w:bottom w:val="single" w:sz="4" w:space="0" w:color="auto"/>
              <w:right w:val="single" w:sz="4" w:space="0" w:color="auto"/>
            </w:tcBorders>
            <w:shd w:val="clear" w:color="000000" w:fill="FFF2CC"/>
            <w:vAlign w:val="center"/>
          </w:tcPr>
          <w:p w14:paraId="19FEA44D"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FFF2CC"/>
            <w:vAlign w:val="center"/>
          </w:tcPr>
          <w:p w14:paraId="58F1E0BC"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r>
      <w:tr w:rsidR="00C0388D" w14:paraId="343AB72A" w14:textId="77777777">
        <w:trPr>
          <w:trHeight w:val="270"/>
        </w:trPr>
        <w:tc>
          <w:tcPr>
            <w:tcW w:w="358" w:type="pct"/>
            <w:vMerge/>
            <w:tcBorders>
              <w:top w:val="nil"/>
              <w:left w:val="single" w:sz="4" w:space="0" w:color="auto"/>
              <w:bottom w:val="nil"/>
              <w:right w:val="single" w:sz="4" w:space="0" w:color="auto"/>
            </w:tcBorders>
            <w:vAlign w:val="center"/>
          </w:tcPr>
          <w:p w14:paraId="173D48DD" w14:textId="77777777" w:rsidR="00C0388D" w:rsidRDefault="00C0388D">
            <w:pPr>
              <w:widowControl/>
              <w:jc w:val="left"/>
              <w:rPr>
                <w:rFonts w:ascii="宋体" w:eastAsia="宋体" w:hAnsi="宋体" w:cs="宋体"/>
                <w:b/>
                <w:bCs/>
                <w:color w:val="000000"/>
                <w:kern w:val="0"/>
                <w:sz w:val="24"/>
                <w:szCs w:val="24"/>
              </w:rPr>
            </w:pPr>
          </w:p>
        </w:tc>
        <w:tc>
          <w:tcPr>
            <w:tcW w:w="154" w:type="pct"/>
            <w:tcBorders>
              <w:top w:val="nil"/>
              <w:left w:val="nil"/>
              <w:bottom w:val="single" w:sz="4" w:space="0" w:color="auto"/>
              <w:right w:val="single" w:sz="4" w:space="0" w:color="auto"/>
            </w:tcBorders>
            <w:shd w:val="clear" w:color="000000" w:fill="FFF2CC"/>
            <w:vAlign w:val="center"/>
          </w:tcPr>
          <w:p w14:paraId="25211436" w14:textId="77777777" w:rsidR="00C0388D" w:rsidRDefault="0068159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3</w:t>
            </w:r>
          </w:p>
        </w:tc>
        <w:tc>
          <w:tcPr>
            <w:tcW w:w="597" w:type="pct"/>
            <w:tcBorders>
              <w:top w:val="nil"/>
              <w:left w:val="nil"/>
              <w:bottom w:val="single" w:sz="4" w:space="0" w:color="auto"/>
              <w:right w:val="single" w:sz="4" w:space="0" w:color="auto"/>
            </w:tcBorders>
            <w:shd w:val="clear" w:color="000000" w:fill="FFF2CC"/>
            <w:vAlign w:val="center"/>
          </w:tcPr>
          <w:p w14:paraId="011131DD"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FFF2CC"/>
            <w:vAlign w:val="center"/>
          </w:tcPr>
          <w:p w14:paraId="0BB2A163"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1297" w:type="pct"/>
            <w:tcBorders>
              <w:top w:val="nil"/>
              <w:left w:val="nil"/>
              <w:bottom w:val="single" w:sz="4" w:space="0" w:color="auto"/>
              <w:right w:val="single" w:sz="4" w:space="0" w:color="auto"/>
            </w:tcBorders>
            <w:shd w:val="clear" w:color="000000" w:fill="FFF2CC"/>
            <w:vAlign w:val="center"/>
          </w:tcPr>
          <w:p w14:paraId="5EE60BFC"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FFF2CC"/>
            <w:vAlign w:val="center"/>
          </w:tcPr>
          <w:p w14:paraId="3A66B0A8"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853" w:type="pct"/>
            <w:tcBorders>
              <w:top w:val="nil"/>
              <w:left w:val="nil"/>
              <w:bottom w:val="single" w:sz="4" w:space="0" w:color="auto"/>
              <w:right w:val="single" w:sz="4" w:space="0" w:color="auto"/>
            </w:tcBorders>
            <w:shd w:val="clear" w:color="000000" w:fill="FFF2CC"/>
            <w:vAlign w:val="center"/>
          </w:tcPr>
          <w:p w14:paraId="1093E09F"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网络安全设备配置与管理</w:t>
            </w:r>
          </w:p>
        </w:tc>
        <w:tc>
          <w:tcPr>
            <w:tcW w:w="222" w:type="pct"/>
            <w:tcBorders>
              <w:top w:val="nil"/>
              <w:left w:val="nil"/>
              <w:bottom w:val="single" w:sz="4" w:space="0" w:color="auto"/>
              <w:right w:val="single" w:sz="4" w:space="0" w:color="auto"/>
            </w:tcBorders>
            <w:shd w:val="clear" w:color="000000" w:fill="FFF2CC"/>
            <w:vAlign w:val="center"/>
          </w:tcPr>
          <w:p w14:paraId="141CE119"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6</w:t>
            </w:r>
          </w:p>
        </w:tc>
        <w:tc>
          <w:tcPr>
            <w:tcW w:w="853" w:type="pct"/>
            <w:tcBorders>
              <w:top w:val="nil"/>
              <w:left w:val="nil"/>
              <w:bottom w:val="single" w:sz="4" w:space="0" w:color="auto"/>
              <w:right w:val="single" w:sz="4" w:space="0" w:color="auto"/>
            </w:tcBorders>
            <w:shd w:val="clear" w:color="000000" w:fill="FFF2CC"/>
            <w:vAlign w:val="center"/>
          </w:tcPr>
          <w:p w14:paraId="32F42B70"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FFF2CC"/>
            <w:vAlign w:val="center"/>
          </w:tcPr>
          <w:p w14:paraId="5C3339BC"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r>
      <w:tr w:rsidR="00C0388D" w14:paraId="160B61A5" w14:textId="77777777">
        <w:trPr>
          <w:trHeight w:val="270"/>
        </w:trPr>
        <w:tc>
          <w:tcPr>
            <w:tcW w:w="358" w:type="pct"/>
            <w:vMerge/>
            <w:tcBorders>
              <w:top w:val="nil"/>
              <w:left w:val="single" w:sz="4" w:space="0" w:color="auto"/>
              <w:bottom w:val="nil"/>
              <w:right w:val="single" w:sz="4" w:space="0" w:color="auto"/>
            </w:tcBorders>
            <w:vAlign w:val="center"/>
          </w:tcPr>
          <w:p w14:paraId="4B91A63E" w14:textId="77777777" w:rsidR="00C0388D" w:rsidRDefault="00C0388D">
            <w:pPr>
              <w:widowControl/>
              <w:jc w:val="left"/>
              <w:rPr>
                <w:rFonts w:ascii="宋体" w:eastAsia="宋体" w:hAnsi="宋体" w:cs="宋体"/>
                <w:b/>
                <w:bCs/>
                <w:color w:val="000000"/>
                <w:kern w:val="0"/>
                <w:sz w:val="24"/>
                <w:szCs w:val="24"/>
              </w:rPr>
            </w:pPr>
          </w:p>
        </w:tc>
        <w:tc>
          <w:tcPr>
            <w:tcW w:w="154" w:type="pct"/>
            <w:tcBorders>
              <w:top w:val="nil"/>
              <w:left w:val="nil"/>
              <w:bottom w:val="single" w:sz="4" w:space="0" w:color="auto"/>
              <w:right w:val="single" w:sz="4" w:space="0" w:color="auto"/>
            </w:tcBorders>
            <w:shd w:val="clear" w:color="000000" w:fill="FFF2CC"/>
            <w:vAlign w:val="center"/>
          </w:tcPr>
          <w:p w14:paraId="2DA36627" w14:textId="77777777" w:rsidR="00C0388D" w:rsidRDefault="0068159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4</w:t>
            </w:r>
          </w:p>
        </w:tc>
        <w:tc>
          <w:tcPr>
            <w:tcW w:w="597" w:type="pct"/>
            <w:tcBorders>
              <w:top w:val="nil"/>
              <w:left w:val="nil"/>
              <w:bottom w:val="single" w:sz="4" w:space="0" w:color="auto"/>
              <w:right w:val="single" w:sz="4" w:space="0" w:color="auto"/>
            </w:tcBorders>
            <w:shd w:val="clear" w:color="000000" w:fill="FFF2CC"/>
            <w:vAlign w:val="center"/>
          </w:tcPr>
          <w:p w14:paraId="7092A089"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FFF2CC"/>
            <w:vAlign w:val="center"/>
          </w:tcPr>
          <w:p w14:paraId="442594B7"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1297" w:type="pct"/>
            <w:tcBorders>
              <w:top w:val="nil"/>
              <w:left w:val="nil"/>
              <w:bottom w:val="single" w:sz="4" w:space="0" w:color="auto"/>
              <w:right w:val="single" w:sz="4" w:space="0" w:color="auto"/>
            </w:tcBorders>
            <w:shd w:val="clear" w:color="000000" w:fill="FFF2CC"/>
            <w:vAlign w:val="center"/>
          </w:tcPr>
          <w:p w14:paraId="70C70E83"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FFF2CC"/>
            <w:vAlign w:val="center"/>
          </w:tcPr>
          <w:p w14:paraId="1F84B639"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853" w:type="pct"/>
            <w:tcBorders>
              <w:top w:val="nil"/>
              <w:left w:val="nil"/>
              <w:bottom w:val="single" w:sz="4" w:space="0" w:color="auto"/>
              <w:right w:val="single" w:sz="4" w:space="0" w:color="auto"/>
            </w:tcBorders>
            <w:shd w:val="clear" w:color="000000" w:fill="FFF2CC"/>
            <w:vAlign w:val="center"/>
          </w:tcPr>
          <w:p w14:paraId="414F5B49"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网络自动化运维</w:t>
            </w:r>
          </w:p>
        </w:tc>
        <w:tc>
          <w:tcPr>
            <w:tcW w:w="222" w:type="pct"/>
            <w:tcBorders>
              <w:top w:val="nil"/>
              <w:left w:val="nil"/>
              <w:bottom w:val="single" w:sz="4" w:space="0" w:color="auto"/>
              <w:right w:val="single" w:sz="4" w:space="0" w:color="auto"/>
            </w:tcBorders>
            <w:shd w:val="clear" w:color="000000" w:fill="FFF2CC"/>
            <w:vAlign w:val="center"/>
          </w:tcPr>
          <w:p w14:paraId="1C6DCA4D"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4</w:t>
            </w:r>
          </w:p>
        </w:tc>
        <w:tc>
          <w:tcPr>
            <w:tcW w:w="853" w:type="pct"/>
            <w:tcBorders>
              <w:top w:val="nil"/>
              <w:left w:val="nil"/>
              <w:bottom w:val="single" w:sz="4" w:space="0" w:color="auto"/>
              <w:right w:val="single" w:sz="4" w:space="0" w:color="auto"/>
            </w:tcBorders>
            <w:shd w:val="clear" w:color="000000" w:fill="FFF2CC"/>
            <w:vAlign w:val="center"/>
          </w:tcPr>
          <w:p w14:paraId="3AF6AA17"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FFF2CC"/>
            <w:vAlign w:val="center"/>
          </w:tcPr>
          <w:p w14:paraId="23E7FE16"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r>
      <w:tr w:rsidR="00C0388D" w14:paraId="53C9B4FD" w14:textId="77777777">
        <w:trPr>
          <w:trHeight w:val="315"/>
        </w:trPr>
        <w:tc>
          <w:tcPr>
            <w:tcW w:w="358" w:type="pct"/>
            <w:tcBorders>
              <w:top w:val="nil"/>
              <w:left w:val="single" w:sz="4" w:space="0" w:color="auto"/>
              <w:bottom w:val="nil"/>
              <w:right w:val="single" w:sz="4" w:space="0" w:color="auto"/>
            </w:tcBorders>
            <w:shd w:val="clear" w:color="000000" w:fill="FFF2CC"/>
            <w:vAlign w:val="center"/>
          </w:tcPr>
          <w:p w14:paraId="4DADADA3" w14:textId="77777777" w:rsidR="00C0388D" w:rsidRDefault="00681599">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 xml:space="preserve">　</w:t>
            </w:r>
          </w:p>
        </w:tc>
        <w:tc>
          <w:tcPr>
            <w:tcW w:w="154" w:type="pct"/>
            <w:tcBorders>
              <w:top w:val="nil"/>
              <w:left w:val="nil"/>
              <w:bottom w:val="single" w:sz="4" w:space="0" w:color="auto"/>
              <w:right w:val="single" w:sz="4" w:space="0" w:color="auto"/>
            </w:tcBorders>
            <w:shd w:val="clear" w:color="000000" w:fill="FFF2CC"/>
            <w:vAlign w:val="center"/>
          </w:tcPr>
          <w:p w14:paraId="1AEB36FC" w14:textId="77777777" w:rsidR="00C0388D" w:rsidRDefault="0068159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5</w:t>
            </w:r>
          </w:p>
        </w:tc>
        <w:tc>
          <w:tcPr>
            <w:tcW w:w="597" w:type="pct"/>
            <w:tcBorders>
              <w:top w:val="nil"/>
              <w:left w:val="nil"/>
              <w:bottom w:val="single" w:sz="4" w:space="0" w:color="auto"/>
              <w:right w:val="single" w:sz="4" w:space="0" w:color="auto"/>
            </w:tcBorders>
            <w:shd w:val="clear" w:color="000000" w:fill="FFF2CC"/>
            <w:vAlign w:val="center"/>
          </w:tcPr>
          <w:p w14:paraId="4CA9232F"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FFF2CC"/>
            <w:vAlign w:val="center"/>
          </w:tcPr>
          <w:p w14:paraId="0FB7A06A"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1297" w:type="pct"/>
            <w:tcBorders>
              <w:top w:val="nil"/>
              <w:left w:val="nil"/>
              <w:bottom w:val="single" w:sz="4" w:space="0" w:color="auto"/>
              <w:right w:val="single" w:sz="4" w:space="0" w:color="auto"/>
            </w:tcBorders>
            <w:shd w:val="clear" w:color="000000" w:fill="FFF2CC"/>
            <w:vAlign w:val="center"/>
          </w:tcPr>
          <w:p w14:paraId="1291A9EC"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FFF2CC"/>
            <w:vAlign w:val="center"/>
          </w:tcPr>
          <w:p w14:paraId="79308B09"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853" w:type="pct"/>
            <w:tcBorders>
              <w:top w:val="nil"/>
              <w:left w:val="nil"/>
              <w:bottom w:val="single" w:sz="4" w:space="0" w:color="auto"/>
              <w:right w:val="single" w:sz="4" w:space="0" w:color="auto"/>
            </w:tcBorders>
            <w:shd w:val="clear" w:color="000000" w:fill="FFF2CC"/>
            <w:vAlign w:val="center"/>
          </w:tcPr>
          <w:p w14:paraId="5652E356"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FFF2CC"/>
            <w:vAlign w:val="center"/>
          </w:tcPr>
          <w:p w14:paraId="44E838E0"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853" w:type="pct"/>
            <w:tcBorders>
              <w:top w:val="nil"/>
              <w:left w:val="nil"/>
              <w:bottom w:val="single" w:sz="4" w:space="0" w:color="auto"/>
              <w:right w:val="single" w:sz="4" w:space="0" w:color="auto"/>
            </w:tcBorders>
            <w:shd w:val="clear" w:color="000000" w:fill="FFF2CC"/>
            <w:vAlign w:val="center"/>
          </w:tcPr>
          <w:p w14:paraId="1BDAD307"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网络虚拟化技术应用</w:t>
            </w:r>
          </w:p>
        </w:tc>
        <w:tc>
          <w:tcPr>
            <w:tcW w:w="222" w:type="pct"/>
            <w:tcBorders>
              <w:top w:val="nil"/>
              <w:left w:val="nil"/>
              <w:bottom w:val="single" w:sz="4" w:space="0" w:color="auto"/>
              <w:right w:val="single" w:sz="4" w:space="0" w:color="auto"/>
            </w:tcBorders>
            <w:shd w:val="clear" w:color="000000" w:fill="FFF2CC"/>
            <w:vAlign w:val="center"/>
          </w:tcPr>
          <w:p w14:paraId="34DE6B5E"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4</w:t>
            </w:r>
          </w:p>
        </w:tc>
      </w:tr>
      <w:tr w:rsidR="00C0388D" w14:paraId="0362876D" w14:textId="77777777">
        <w:trPr>
          <w:trHeight w:val="315"/>
        </w:trPr>
        <w:tc>
          <w:tcPr>
            <w:tcW w:w="358" w:type="pct"/>
            <w:tcBorders>
              <w:top w:val="nil"/>
              <w:left w:val="single" w:sz="4" w:space="0" w:color="auto"/>
              <w:bottom w:val="nil"/>
              <w:right w:val="single" w:sz="4" w:space="0" w:color="auto"/>
            </w:tcBorders>
            <w:shd w:val="clear" w:color="000000" w:fill="FFF2CC"/>
            <w:vAlign w:val="center"/>
          </w:tcPr>
          <w:p w14:paraId="7C311E74" w14:textId="77777777" w:rsidR="00C0388D" w:rsidRDefault="00681599">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 xml:space="preserve">　</w:t>
            </w:r>
          </w:p>
        </w:tc>
        <w:tc>
          <w:tcPr>
            <w:tcW w:w="154" w:type="pct"/>
            <w:tcBorders>
              <w:top w:val="nil"/>
              <w:left w:val="nil"/>
              <w:bottom w:val="single" w:sz="4" w:space="0" w:color="auto"/>
              <w:right w:val="single" w:sz="4" w:space="0" w:color="auto"/>
            </w:tcBorders>
            <w:shd w:val="clear" w:color="000000" w:fill="FFF2CC"/>
            <w:vAlign w:val="center"/>
          </w:tcPr>
          <w:p w14:paraId="036A5276" w14:textId="77777777" w:rsidR="00C0388D" w:rsidRDefault="0068159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6</w:t>
            </w:r>
          </w:p>
        </w:tc>
        <w:tc>
          <w:tcPr>
            <w:tcW w:w="597" w:type="pct"/>
            <w:tcBorders>
              <w:top w:val="nil"/>
              <w:left w:val="nil"/>
              <w:bottom w:val="single" w:sz="4" w:space="0" w:color="auto"/>
              <w:right w:val="single" w:sz="4" w:space="0" w:color="auto"/>
            </w:tcBorders>
            <w:shd w:val="clear" w:color="000000" w:fill="FFF2CC"/>
            <w:vAlign w:val="center"/>
          </w:tcPr>
          <w:p w14:paraId="20EA3855"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FFF2CC"/>
            <w:vAlign w:val="center"/>
          </w:tcPr>
          <w:p w14:paraId="547FE8F3"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1297" w:type="pct"/>
            <w:tcBorders>
              <w:top w:val="nil"/>
              <w:left w:val="nil"/>
              <w:bottom w:val="single" w:sz="4" w:space="0" w:color="auto"/>
              <w:right w:val="single" w:sz="4" w:space="0" w:color="auto"/>
            </w:tcBorders>
            <w:shd w:val="clear" w:color="000000" w:fill="FFF2CC"/>
            <w:vAlign w:val="center"/>
          </w:tcPr>
          <w:p w14:paraId="4A188479"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FFF2CC"/>
            <w:vAlign w:val="center"/>
          </w:tcPr>
          <w:p w14:paraId="299EF9C3"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853" w:type="pct"/>
            <w:tcBorders>
              <w:top w:val="nil"/>
              <w:left w:val="nil"/>
              <w:bottom w:val="single" w:sz="4" w:space="0" w:color="auto"/>
              <w:right w:val="single" w:sz="4" w:space="0" w:color="auto"/>
            </w:tcBorders>
            <w:shd w:val="clear" w:color="000000" w:fill="FFF2CC"/>
            <w:vAlign w:val="center"/>
          </w:tcPr>
          <w:p w14:paraId="52E08594"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FFF2CC"/>
            <w:vAlign w:val="center"/>
          </w:tcPr>
          <w:p w14:paraId="0A717382"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853" w:type="pct"/>
            <w:tcBorders>
              <w:top w:val="nil"/>
              <w:left w:val="nil"/>
              <w:bottom w:val="single" w:sz="4" w:space="0" w:color="auto"/>
              <w:right w:val="single" w:sz="4" w:space="0" w:color="auto"/>
            </w:tcBorders>
            <w:shd w:val="clear" w:color="000000" w:fill="FFF2CC"/>
            <w:vAlign w:val="center"/>
          </w:tcPr>
          <w:p w14:paraId="3D68F58E" w14:textId="77777777" w:rsidR="00C0388D" w:rsidRDefault="00681599">
            <w:pPr>
              <w:widowControl/>
              <w:jc w:val="center"/>
              <w:rPr>
                <w:rFonts w:ascii="宋体" w:eastAsia="宋体" w:hAnsi="宋体" w:cs="宋体"/>
                <w:b/>
                <w:bCs/>
                <w:kern w:val="0"/>
                <w:sz w:val="22"/>
              </w:rPr>
            </w:pPr>
            <w:r>
              <w:rPr>
                <w:rFonts w:ascii="宋体" w:eastAsia="宋体" w:hAnsi="宋体" w:cs="宋体" w:hint="eastAsia"/>
                <w:b/>
                <w:bCs/>
                <w:kern w:val="0"/>
                <w:sz w:val="22"/>
              </w:rPr>
              <w:t>网络系统集成</w:t>
            </w:r>
          </w:p>
        </w:tc>
        <w:tc>
          <w:tcPr>
            <w:tcW w:w="222" w:type="pct"/>
            <w:tcBorders>
              <w:top w:val="nil"/>
              <w:left w:val="nil"/>
              <w:bottom w:val="single" w:sz="4" w:space="0" w:color="auto"/>
              <w:right w:val="single" w:sz="4" w:space="0" w:color="auto"/>
            </w:tcBorders>
            <w:shd w:val="clear" w:color="000000" w:fill="FFF2CC"/>
            <w:vAlign w:val="center"/>
          </w:tcPr>
          <w:p w14:paraId="7EA10C51"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6</w:t>
            </w:r>
          </w:p>
        </w:tc>
      </w:tr>
      <w:tr w:rsidR="00C0388D" w14:paraId="1D64A680" w14:textId="77777777">
        <w:trPr>
          <w:trHeight w:val="360"/>
        </w:trPr>
        <w:tc>
          <w:tcPr>
            <w:tcW w:w="358" w:type="pct"/>
            <w:vMerge w:val="restart"/>
            <w:tcBorders>
              <w:top w:val="single" w:sz="4" w:space="0" w:color="auto"/>
              <w:left w:val="single" w:sz="4" w:space="0" w:color="auto"/>
              <w:bottom w:val="single" w:sz="4" w:space="0" w:color="auto"/>
              <w:right w:val="single" w:sz="4" w:space="0" w:color="auto"/>
            </w:tcBorders>
            <w:shd w:val="clear" w:color="000000" w:fill="FCE4D6"/>
            <w:vAlign w:val="center"/>
          </w:tcPr>
          <w:p w14:paraId="75F207C8" w14:textId="77777777" w:rsidR="00C0388D" w:rsidRDefault="00681599">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 xml:space="preserve">　</w:t>
            </w:r>
          </w:p>
        </w:tc>
        <w:tc>
          <w:tcPr>
            <w:tcW w:w="154" w:type="pct"/>
            <w:tcBorders>
              <w:top w:val="nil"/>
              <w:left w:val="nil"/>
              <w:bottom w:val="single" w:sz="4" w:space="0" w:color="auto"/>
              <w:right w:val="single" w:sz="4" w:space="0" w:color="auto"/>
            </w:tcBorders>
            <w:shd w:val="clear" w:color="000000" w:fill="FCE4D6"/>
            <w:vAlign w:val="center"/>
          </w:tcPr>
          <w:p w14:paraId="612183C8" w14:textId="77777777" w:rsidR="00C0388D" w:rsidRDefault="0068159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3</w:t>
            </w:r>
          </w:p>
        </w:tc>
        <w:tc>
          <w:tcPr>
            <w:tcW w:w="597" w:type="pct"/>
            <w:tcBorders>
              <w:top w:val="nil"/>
              <w:left w:val="nil"/>
              <w:bottom w:val="single" w:sz="4" w:space="0" w:color="auto"/>
              <w:right w:val="single" w:sz="4" w:space="0" w:color="auto"/>
            </w:tcBorders>
            <w:shd w:val="clear" w:color="000000" w:fill="FCE4D6"/>
            <w:vAlign w:val="center"/>
          </w:tcPr>
          <w:p w14:paraId="5DC980DF"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FCE4D6"/>
            <w:vAlign w:val="center"/>
          </w:tcPr>
          <w:p w14:paraId="1661D676"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1297" w:type="pct"/>
            <w:tcBorders>
              <w:top w:val="nil"/>
              <w:left w:val="nil"/>
              <w:bottom w:val="single" w:sz="4" w:space="0" w:color="auto"/>
              <w:right w:val="single" w:sz="4" w:space="0" w:color="auto"/>
            </w:tcBorders>
            <w:shd w:val="clear" w:color="000000" w:fill="FCE4D6"/>
            <w:vAlign w:val="center"/>
          </w:tcPr>
          <w:p w14:paraId="426D327A"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FCE4D6"/>
            <w:vAlign w:val="center"/>
          </w:tcPr>
          <w:p w14:paraId="72364257" w14:textId="77777777" w:rsidR="00C0388D" w:rsidRDefault="00681599">
            <w:pPr>
              <w:widowControl/>
              <w:jc w:val="left"/>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853" w:type="pct"/>
            <w:tcBorders>
              <w:top w:val="nil"/>
              <w:left w:val="nil"/>
              <w:bottom w:val="single" w:sz="4" w:space="0" w:color="auto"/>
              <w:right w:val="single" w:sz="4" w:space="0" w:color="auto"/>
            </w:tcBorders>
            <w:shd w:val="clear" w:color="000000" w:fill="FCE4D6"/>
            <w:vAlign w:val="center"/>
          </w:tcPr>
          <w:p w14:paraId="269C0383"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FCE4D6"/>
            <w:vAlign w:val="center"/>
          </w:tcPr>
          <w:p w14:paraId="4A3F6E77"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853" w:type="pct"/>
            <w:tcBorders>
              <w:top w:val="nil"/>
              <w:left w:val="nil"/>
              <w:bottom w:val="single" w:sz="4" w:space="0" w:color="auto"/>
              <w:right w:val="single" w:sz="4" w:space="0" w:color="auto"/>
            </w:tcBorders>
            <w:shd w:val="clear" w:color="000000" w:fill="FCE4D6"/>
            <w:vAlign w:val="center"/>
          </w:tcPr>
          <w:p w14:paraId="7E7D95B5"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网络入侵与检测技术</w:t>
            </w:r>
          </w:p>
        </w:tc>
        <w:tc>
          <w:tcPr>
            <w:tcW w:w="222" w:type="pct"/>
            <w:tcBorders>
              <w:top w:val="nil"/>
              <w:left w:val="nil"/>
              <w:bottom w:val="single" w:sz="4" w:space="0" w:color="auto"/>
              <w:right w:val="single" w:sz="4" w:space="0" w:color="auto"/>
            </w:tcBorders>
            <w:shd w:val="clear" w:color="000000" w:fill="FCE4D6"/>
            <w:vAlign w:val="center"/>
          </w:tcPr>
          <w:p w14:paraId="32E52FB9"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6</w:t>
            </w:r>
          </w:p>
        </w:tc>
      </w:tr>
      <w:tr w:rsidR="00C0388D" w14:paraId="6CA1B8D5" w14:textId="77777777">
        <w:trPr>
          <w:trHeight w:val="360"/>
        </w:trPr>
        <w:tc>
          <w:tcPr>
            <w:tcW w:w="358" w:type="pct"/>
            <w:vMerge/>
            <w:tcBorders>
              <w:top w:val="single" w:sz="4" w:space="0" w:color="auto"/>
              <w:left w:val="single" w:sz="4" w:space="0" w:color="auto"/>
              <w:bottom w:val="single" w:sz="4" w:space="0" w:color="auto"/>
              <w:right w:val="single" w:sz="4" w:space="0" w:color="auto"/>
            </w:tcBorders>
            <w:vAlign w:val="center"/>
          </w:tcPr>
          <w:p w14:paraId="39542B42" w14:textId="77777777" w:rsidR="00C0388D" w:rsidRDefault="00C0388D">
            <w:pPr>
              <w:widowControl/>
              <w:jc w:val="left"/>
              <w:rPr>
                <w:rFonts w:ascii="宋体" w:eastAsia="宋体" w:hAnsi="宋体" w:cs="宋体"/>
                <w:b/>
                <w:bCs/>
                <w:color w:val="000000"/>
                <w:kern w:val="0"/>
                <w:sz w:val="24"/>
                <w:szCs w:val="24"/>
              </w:rPr>
            </w:pPr>
          </w:p>
        </w:tc>
        <w:tc>
          <w:tcPr>
            <w:tcW w:w="154" w:type="pct"/>
            <w:tcBorders>
              <w:top w:val="nil"/>
              <w:left w:val="nil"/>
              <w:bottom w:val="single" w:sz="4" w:space="0" w:color="auto"/>
              <w:right w:val="single" w:sz="4" w:space="0" w:color="auto"/>
            </w:tcBorders>
            <w:shd w:val="clear" w:color="000000" w:fill="FCE4D6"/>
            <w:vAlign w:val="center"/>
          </w:tcPr>
          <w:p w14:paraId="6D0C43A3" w14:textId="77777777" w:rsidR="00C0388D" w:rsidRDefault="0068159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4</w:t>
            </w:r>
          </w:p>
        </w:tc>
        <w:tc>
          <w:tcPr>
            <w:tcW w:w="597" w:type="pct"/>
            <w:tcBorders>
              <w:top w:val="nil"/>
              <w:left w:val="nil"/>
              <w:bottom w:val="single" w:sz="4" w:space="0" w:color="auto"/>
              <w:right w:val="single" w:sz="4" w:space="0" w:color="auto"/>
            </w:tcBorders>
            <w:shd w:val="clear" w:color="000000" w:fill="FCE4D6"/>
            <w:vAlign w:val="center"/>
          </w:tcPr>
          <w:p w14:paraId="0A8BBB0E"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FCE4D6"/>
            <w:vAlign w:val="center"/>
          </w:tcPr>
          <w:p w14:paraId="2D93BEDC"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1297" w:type="pct"/>
            <w:tcBorders>
              <w:top w:val="nil"/>
              <w:left w:val="nil"/>
              <w:bottom w:val="single" w:sz="4" w:space="0" w:color="auto"/>
              <w:right w:val="single" w:sz="4" w:space="0" w:color="auto"/>
            </w:tcBorders>
            <w:shd w:val="clear" w:color="000000" w:fill="FCE4D6"/>
            <w:vAlign w:val="center"/>
          </w:tcPr>
          <w:p w14:paraId="180DCF4C"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FCE4D6"/>
            <w:vAlign w:val="center"/>
          </w:tcPr>
          <w:p w14:paraId="64D65420" w14:textId="77777777" w:rsidR="00C0388D" w:rsidRDefault="00681599">
            <w:pPr>
              <w:widowControl/>
              <w:jc w:val="left"/>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853" w:type="pct"/>
            <w:tcBorders>
              <w:top w:val="nil"/>
              <w:left w:val="nil"/>
              <w:bottom w:val="single" w:sz="4" w:space="0" w:color="auto"/>
              <w:right w:val="single" w:sz="4" w:space="0" w:color="auto"/>
            </w:tcBorders>
            <w:shd w:val="clear" w:color="000000" w:fill="FCE4D6"/>
            <w:vAlign w:val="center"/>
          </w:tcPr>
          <w:p w14:paraId="0D662E56"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FCE4D6"/>
            <w:vAlign w:val="center"/>
          </w:tcPr>
          <w:p w14:paraId="240C6380"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853" w:type="pct"/>
            <w:tcBorders>
              <w:top w:val="nil"/>
              <w:left w:val="nil"/>
              <w:bottom w:val="single" w:sz="4" w:space="0" w:color="auto"/>
              <w:right w:val="single" w:sz="4" w:space="0" w:color="auto"/>
            </w:tcBorders>
            <w:shd w:val="clear" w:color="000000" w:fill="FCE4D6"/>
            <w:vAlign w:val="center"/>
          </w:tcPr>
          <w:p w14:paraId="0A51D934"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网络应用程序开发</w:t>
            </w:r>
          </w:p>
        </w:tc>
        <w:tc>
          <w:tcPr>
            <w:tcW w:w="222" w:type="pct"/>
            <w:tcBorders>
              <w:top w:val="nil"/>
              <w:left w:val="nil"/>
              <w:bottom w:val="single" w:sz="4" w:space="0" w:color="auto"/>
              <w:right w:val="single" w:sz="4" w:space="0" w:color="auto"/>
            </w:tcBorders>
            <w:shd w:val="clear" w:color="000000" w:fill="FCE4D6"/>
            <w:vAlign w:val="center"/>
          </w:tcPr>
          <w:p w14:paraId="0106601C"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4</w:t>
            </w:r>
          </w:p>
        </w:tc>
      </w:tr>
      <w:tr w:rsidR="00C0388D" w14:paraId="57AE12DA" w14:textId="77777777">
        <w:trPr>
          <w:trHeight w:val="270"/>
        </w:trPr>
        <w:tc>
          <w:tcPr>
            <w:tcW w:w="358" w:type="pct"/>
            <w:vMerge/>
            <w:tcBorders>
              <w:top w:val="single" w:sz="4" w:space="0" w:color="auto"/>
              <w:left w:val="single" w:sz="4" w:space="0" w:color="auto"/>
              <w:bottom w:val="single" w:sz="4" w:space="0" w:color="auto"/>
              <w:right w:val="single" w:sz="4" w:space="0" w:color="auto"/>
            </w:tcBorders>
            <w:vAlign w:val="center"/>
          </w:tcPr>
          <w:p w14:paraId="133CB918" w14:textId="77777777" w:rsidR="00C0388D" w:rsidRDefault="00C0388D">
            <w:pPr>
              <w:widowControl/>
              <w:jc w:val="left"/>
              <w:rPr>
                <w:rFonts w:ascii="宋体" w:eastAsia="宋体" w:hAnsi="宋体" w:cs="宋体"/>
                <w:b/>
                <w:bCs/>
                <w:color w:val="000000"/>
                <w:kern w:val="0"/>
                <w:sz w:val="24"/>
                <w:szCs w:val="24"/>
              </w:rPr>
            </w:pPr>
          </w:p>
        </w:tc>
        <w:tc>
          <w:tcPr>
            <w:tcW w:w="154" w:type="pct"/>
            <w:tcBorders>
              <w:top w:val="nil"/>
              <w:left w:val="nil"/>
              <w:bottom w:val="single" w:sz="4" w:space="0" w:color="auto"/>
              <w:right w:val="single" w:sz="4" w:space="0" w:color="auto"/>
            </w:tcBorders>
            <w:shd w:val="clear" w:color="000000" w:fill="FCE4D6"/>
            <w:vAlign w:val="center"/>
          </w:tcPr>
          <w:p w14:paraId="1B959A86" w14:textId="77777777" w:rsidR="00C0388D" w:rsidRDefault="00681599">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5</w:t>
            </w:r>
          </w:p>
        </w:tc>
        <w:tc>
          <w:tcPr>
            <w:tcW w:w="597" w:type="pct"/>
            <w:tcBorders>
              <w:top w:val="nil"/>
              <w:left w:val="nil"/>
              <w:bottom w:val="single" w:sz="4" w:space="0" w:color="auto"/>
              <w:right w:val="single" w:sz="4" w:space="0" w:color="auto"/>
            </w:tcBorders>
            <w:shd w:val="clear" w:color="000000" w:fill="FCE4D6"/>
            <w:vAlign w:val="center"/>
          </w:tcPr>
          <w:p w14:paraId="5555C11F"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FCE4D6"/>
            <w:vAlign w:val="center"/>
          </w:tcPr>
          <w:p w14:paraId="55DEB62D"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1297" w:type="pct"/>
            <w:tcBorders>
              <w:top w:val="nil"/>
              <w:left w:val="nil"/>
              <w:bottom w:val="single" w:sz="4" w:space="0" w:color="auto"/>
              <w:right w:val="single" w:sz="4" w:space="0" w:color="auto"/>
            </w:tcBorders>
            <w:shd w:val="clear" w:color="000000" w:fill="FCE4D6"/>
            <w:vAlign w:val="center"/>
          </w:tcPr>
          <w:p w14:paraId="5BFFB61C"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FCE4D6"/>
            <w:vAlign w:val="center"/>
          </w:tcPr>
          <w:p w14:paraId="7BFA413C"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853" w:type="pct"/>
            <w:tcBorders>
              <w:top w:val="nil"/>
              <w:left w:val="nil"/>
              <w:bottom w:val="single" w:sz="4" w:space="0" w:color="auto"/>
              <w:right w:val="single" w:sz="4" w:space="0" w:color="auto"/>
            </w:tcBorders>
            <w:shd w:val="clear" w:color="000000" w:fill="FCE4D6"/>
            <w:vAlign w:val="center"/>
          </w:tcPr>
          <w:p w14:paraId="4AA59EAC"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FCE4D6"/>
            <w:vAlign w:val="center"/>
          </w:tcPr>
          <w:p w14:paraId="4EC4FA56"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853" w:type="pct"/>
            <w:tcBorders>
              <w:top w:val="nil"/>
              <w:left w:val="nil"/>
              <w:bottom w:val="single" w:sz="4" w:space="0" w:color="auto"/>
              <w:right w:val="single" w:sz="4" w:space="0" w:color="auto"/>
            </w:tcBorders>
            <w:shd w:val="clear" w:color="000000" w:fill="FCE4D6"/>
            <w:vAlign w:val="center"/>
          </w:tcPr>
          <w:p w14:paraId="75C48483"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222" w:type="pct"/>
            <w:tcBorders>
              <w:top w:val="nil"/>
              <w:left w:val="nil"/>
              <w:bottom w:val="single" w:sz="4" w:space="0" w:color="auto"/>
              <w:right w:val="single" w:sz="4" w:space="0" w:color="auto"/>
            </w:tcBorders>
            <w:shd w:val="clear" w:color="000000" w:fill="FCE4D6"/>
            <w:vAlign w:val="center"/>
          </w:tcPr>
          <w:p w14:paraId="0F1C9C8A" w14:textId="77777777" w:rsidR="00C0388D" w:rsidRDefault="00681599">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r>
    </w:tbl>
    <w:p w14:paraId="4C16224A" w14:textId="77777777" w:rsidR="00C0388D" w:rsidRDefault="00C0388D">
      <w:pPr>
        <w:tabs>
          <w:tab w:val="left" w:pos="2520"/>
        </w:tabs>
        <w:rPr>
          <w:rFonts w:ascii="Times New Roman" w:eastAsia="宋体" w:hAnsi="Times New Roman" w:cs="Times New Roman"/>
          <w:szCs w:val="24"/>
        </w:rPr>
      </w:pPr>
    </w:p>
    <w:p w14:paraId="082E5CB5" w14:textId="77777777" w:rsidR="00C0388D" w:rsidRDefault="00681599">
      <w:pPr>
        <w:tabs>
          <w:tab w:val="left" w:pos="2520"/>
        </w:tabs>
        <w:sectPr w:rsidR="00C0388D">
          <w:pgSz w:w="16838" w:h="11906" w:orient="landscape"/>
          <w:pgMar w:top="1800" w:right="1440" w:bottom="1800" w:left="1440" w:header="851" w:footer="992" w:gutter="0"/>
          <w:cols w:space="425"/>
          <w:docGrid w:type="linesAndChars" w:linePitch="312"/>
        </w:sectPr>
      </w:pPr>
      <w:r>
        <w:tab/>
      </w:r>
    </w:p>
    <w:p w14:paraId="75A74DD6" w14:textId="77777777" w:rsidR="00C0388D" w:rsidRDefault="00C0388D">
      <w:pPr>
        <w:pStyle w:val="a0"/>
        <w:ind w:firstLineChars="0" w:firstLine="0"/>
      </w:pPr>
    </w:p>
    <w:p w14:paraId="2E6212E3" w14:textId="77777777" w:rsidR="00C0388D" w:rsidRDefault="00C0388D">
      <w:pPr>
        <w:pStyle w:val="a0"/>
        <w:ind w:firstLine="210"/>
        <w:rPr>
          <w:color w:val="000000" w:themeColor="text1"/>
        </w:rPr>
      </w:pPr>
    </w:p>
    <w:p w14:paraId="037B69F5" w14:textId="77777777" w:rsidR="00C0388D" w:rsidRDefault="00681599">
      <w:pPr>
        <w:widowControl/>
        <w:spacing w:before="20" w:after="20" w:line="440" w:lineRule="exact"/>
        <w:jc w:val="left"/>
        <w:outlineLvl w:val="0"/>
        <w:rPr>
          <w:rFonts w:ascii="Times New Roman" w:eastAsia="黑体" w:hAnsi="Times New Roman" w:cs="Times New Roman"/>
          <w:color w:val="000000" w:themeColor="text1"/>
          <w:sz w:val="32"/>
          <w:szCs w:val="32"/>
        </w:rPr>
      </w:pPr>
      <w:bookmarkStart w:id="53" w:name="_Toc11384"/>
      <w:bookmarkStart w:id="54" w:name="_Toc29343"/>
      <w:r>
        <w:rPr>
          <w:rFonts w:ascii="Times New Roman" w:eastAsia="黑体" w:hAnsi="Times New Roman" w:cs="Times New Roman" w:hint="eastAsia"/>
          <w:color w:val="000000" w:themeColor="text1"/>
          <w:sz w:val="32"/>
          <w:szCs w:val="32"/>
        </w:rPr>
        <w:t>七、教学进程总体安排</w:t>
      </w:r>
      <w:bookmarkEnd w:id="53"/>
      <w:bookmarkEnd w:id="54"/>
    </w:p>
    <w:p w14:paraId="309C872A" w14:textId="77777777" w:rsidR="00C0388D" w:rsidRDefault="00681599">
      <w:pPr>
        <w:pStyle w:val="2"/>
        <w:numPr>
          <w:ilvl w:val="0"/>
          <w:numId w:val="7"/>
        </w:numPr>
      </w:pPr>
      <w:bookmarkStart w:id="55" w:name="_Toc32626"/>
      <w:r>
        <w:rPr>
          <w:rFonts w:hint="eastAsia"/>
        </w:rPr>
        <w:t>教学学时与学分分配</w:t>
      </w:r>
      <w:bookmarkEnd w:id="55"/>
    </w:p>
    <w:tbl>
      <w:tblPr>
        <w:tblW w:w="5000" w:type="pct"/>
        <w:tblLook w:val="04A0" w:firstRow="1" w:lastRow="0" w:firstColumn="1" w:lastColumn="0" w:noHBand="0" w:noVBand="1"/>
      </w:tblPr>
      <w:tblGrid>
        <w:gridCol w:w="1381"/>
        <w:gridCol w:w="1383"/>
        <w:gridCol w:w="1380"/>
        <w:gridCol w:w="1380"/>
        <w:gridCol w:w="1382"/>
        <w:gridCol w:w="1380"/>
      </w:tblGrid>
      <w:tr w:rsidR="00C0388D" w14:paraId="319E5AA5" w14:textId="77777777">
        <w:trPr>
          <w:trHeight w:val="368"/>
        </w:trPr>
        <w:tc>
          <w:tcPr>
            <w:tcW w:w="1667" w:type="pct"/>
            <w:gridSpan w:val="2"/>
            <w:tcBorders>
              <w:top w:val="single" w:sz="8" w:space="0" w:color="auto"/>
              <w:left w:val="single" w:sz="8" w:space="0" w:color="auto"/>
              <w:bottom w:val="single" w:sz="8" w:space="0" w:color="auto"/>
              <w:right w:val="single" w:sz="8" w:space="0" w:color="000000"/>
            </w:tcBorders>
            <w:shd w:val="clear" w:color="auto" w:fill="auto"/>
            <w:vAlign w:val="center"/>
          </w:tcPr>
          <w:p w14:paraId="7FFA21B5" w14:textId="77777777" w:rsidR="00C0388D" w:rsidRDefault="00681599">
            <w:pPr>
              <w:widowControl/>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课程</w:t>
            </w:r>
          </w:p>
        </w:tc>
        <w:tc>
          <w:tcPr>
            <w:tcW w:w="3333" w:type="pct"/>
            <w:gridSpan w:val="4"/>
            <w:tcBorders>
              <w:top w:val="single" w:sz="8" w:space="0" w:color="auto"/>
              <w:left w:val="nil"/>
              <w:bottom w:val="single" w:sz="8" w:space="0" w:color="auto"/>
              <w:right w:val="single" w:sz="8" w:space="0" w:color="000000"/>
            </w:tcBorders>
            <w:shd w:val="clear" w:color="auto" w:fill="auto"/>
            <w:vAlign w:val="center"/>
          </w:tcPr>
          <w:p w14:paraId="39EC1996" w14:textId="77777777" w:rsidR="00C0388D" w:rsidRDefault="00681599">
            <w:pPr>
              <w:widowControl/>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学时</w:t>
            </w:r>
            <w:r>
              <w:rPr>
                <w:rFonts w:ascii="Times New Roman" w:eastAsia="宋体" w:hAnsi="Times New Roman" w:cs="Times New Roman"/>
                <w:color w:val="000000"/>
                <w:kern w:val="0"/>
                <w:sz w:val="28"/>
                <w:szCs w:val="28"/>
              </w:rPr>
              <w:t>/</w:t>
            </w:r>
            <w:r>
              <w:rPr>
                <w:rFonts w:ascii="宋体" w:eastAsia="宋体" w:hAnsi="宋体" w:cs="宋体" w:hint="eastAsia"/>
                <w:color w:val="000000"/>
                <w:kern w:val="0"/>
                <w:sz w:val="28"/>
                <w:szCs w:val="28"/>
              </w:rPr>
              <w:t>学分数分配及比例</w:t>
            </w:r>
          </w:p>
        </w:tc>
      </w:tr>
      <w:tr w:rsidR="00C0388D" w14:paraId="19049BC6" w14:textId="77777777">
        <w:trPr>
          <w:trHeight w:val="360"/>
        </w:trPr>
        <w:tc>
          <w:tcPr>
            <w:tcW w:w="1667" w:type="pct"/>
            <w:gridSpan w:val="2"/>
            <w:tcBorders>
              <w:top w:val="single" w:sz="8" w:space="0" w:color="auto"/>
              <w:left w:val="single" w:sz="8" w:space="0" w:color="auto"/>
              <w:bottom w:val="single" w:sz="8" w:space="0" w:color="auto"/>
              <w:right w:val="single" w:sz="8" w:space="0" w:color="000000"/>
            </w:tcBorders>
            <w:shd w:val="clear" w:color="auto" w:fill="auto"/>
            <w:vAlign w:val="center"/>
          </w:tcPr>
          <w:p w14:paraId="23084CE7" w14:textId="77777777" w:rsidR="00C0388D" w:rsidRDefault="00681599">
            <w:pPr>
              <w:widowControl/>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类型</w:t>
            </w:r>
          </w:p>
        </w:tc>
        <w:tc>
          <w:tcPr>
            <w:tcW w:w="2500" w:type="pct"/>
            <w:gridSpan w:val="3"/>
            <w:tcBorders>
              <w:top w:val="single" w:sz="8" w:space="0" w:color="auto"/>
              <w:left w:val="nil"/>
              <w:bottom w:val="single" w:sz="8" w:space="0" w:color="auto"/>
              <w:right w:val="single" w:sz="8" w:space="0" w:color="000000"/>
            </w:tcBorders>
            <w:shd w:val="clear" w:color="auto" w:fill="auto"/>
            <w:vAlign w:val="center"/>
          </w:tcPr>
          <w:p w14:paraId="107AEF0C" w14:textId="77777777" w:rsidR="00C0388D" w:rsidRDefault="00681599">
            <w:pPr>
              <w:widowControl/>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学时</w:t>
            </w:r>
          </w:p>
        </w:tc>
        <w:tc>
          <w:tcPr>
            <w:tcW w:w="833" w:type="pct"/>
            <w:tcBorders>
              <w:top w:val="nil"/>
              <w:left w:val="nil"/>
              <w:bottom w:val="single" w:sz="8" w:space="0" w:color="auto"/>
              <w:right w:val="single" w:sz="8" w:space="0" w:color="auto"/>
            </w:tcBorders>
            <w:shd w:val="clear" w:color="auto" w:fill="auto"/>
            <w:vAlign w:val="center"/>
          </w:tcPr>
          <w:p w14:paraId="57314A84" w14:textId="77777777" w:rsidR="00C0388D" w:rsidRDefault="00681599">
            <w:pPr>
              <w:widowControl/>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学分</w:t>
            </w:r>
          </w:p>
        </w:tc>
      </w:tr>
      <w:tr w:rsidR="00C0388D" w14:paraId="5EC0087F" w14:textId="77777777">
        <w:trPr>
          <w:trHeight w:val="360"/>
        </w:trPr>
        <w:tc>
          <w:tcPr>
            <w:tcW w:w="1667" w:type="pct"/>
            <w:gridSpan w:val="2"/>
            <w:tcBorders>
              <w:top w:val="single" w:sz="8" w:space="0" w:color="auto"/>
              <w:left w:val="single" w:sz="8" w:space="0" w:color="auto"/>
              <w:bottom w:val="single" w:sz="8" w:space="0" w:color="auto"/>
              <w:right w:val="single" w:sz="8" w:space="0" w:color="000000"/>
            </w:tcBorders>
            <w:shd w:val="clear" w:color="auto" w:fill="auto"/>
            <w:vAlign w:val="center"/>
          </w:tcPr>
          <w:p w14:paraId="60D8AB08" w14:textId="77777777" w:rsidR="00C0388D" w:rsidRDefault="00681599">
            <w:pPr>
              <w:widowControl/>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性质</w:t>
            </w:r>
          </w:p>
        </w:tc>
        <w:tc>
          <w:tcPr>
            <w:tcW w:w="833" w:type="pct"/>
            <w:tcBorders>
              <w:top w:val="nil"/>
              <w:left w:val="nil"/>
              <w:bottom w:val="single" w:sz="8" w:space="0" w:color="auto"/>
              <w:right w:val="single" w:sz="8" w:space="0" w:color="auto"/>
            </w:tcBorders>
            <w:shd w:val="clear" w:color="auto" w:fill="auto"/>
            <w:vAlign w:val="center"/>
          </w:tcPr>
          <w:p w14:paraId="73264345" w14:textId="77777777" w:rsidR="00C0388D" w:rsidRDefault="00681599">
            <w:pPr>
              <w:widowControl/>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总学时</w:t>
            </w:r>
          </w:p>
        </w:tc>
        <w:tc>
          <w:tcPr>
            <w:tcW w:w="833" w:type="pct"/>
            <w:tcBorders>
              <w:top w:val="nil"/>
              <w:left w:val="nil"/>
              <w:bottom w:val="single" w:sz="8" w:space="0" w:color="auto"/>
              <w:right w:val="single" w:sz="8" w:space="0" w:color="auto"/>
            </w:tcBorders>
            <w:shd w:val="clear" w:color="auto" w:fill="auto"/>
            <w:vAlign w:val="center"/>
          </w:tcPr>
          <w:p w14:paraId="1DEFA774" w14:textId="77777777" w:rsidR="00C0388D" w:rsidRDefault="00681599">
            <w:pPr>
              <w:widowControl/>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理论</w:t>
            </w:r>
          </w:p>
        </w:tc>
        <w:tc>
          <w:tcPr>
            <w:tcW w:w="833" w:type="pct"/>
            <w:tcBorders>
              <w:top w:val="nil"/>
              <w:left w:val="nil"/>
              <w:bottom w:val="single" w:sz="8" w:space="0" w:color="auto"/>
              <w:right w:val="single" w:sz="8" w:space="0" w:color="auto"/>
            </w:tcBorders>
            <w:shd w:val="clear" w:color="auto" w:fill="auto"/>
            <w:vAlign w:val="center"/>
          </w:tcPr>
          <w:p w14:paraId="0DF7CA83" w14:textId="77777777" w:rsidR="00C0388D" w:rsidRDefault="00681599">
            <w:pPr>
              <w:widowControl/>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实践</w:t>
            </w:r>
          </w:p>
        </w:tc>
        <w:tc>
          <w:tcPr>
            <w:tcW w:w="833" w:type="pct"/>
            <w:tcBorders>
              <w:top w:val="nil"/>
              <w:left w:val="nil"/>
              <w:bottom w:val="single" w:sz="8" w:space="0" w:color="auto"/>
              <w:right w:val="single" w:sz="8" w:space="0" w:color="auto"/>
            </w:tcBorders>
            <w:shd w:val="clear" w:color="auto" w:fill="auto"/>
            <w:vAlign w:val="center"/>
          </w:tcPr>
          <w:p w14:paraId="7620ADFF" w14:textId="77777777" w:rsidR="00C0388D" w:rsidRDefault="00681599">
            <w:pPr>
              <w:widowControl/>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总学分</w:t>
            </w:r>
          </w:p>
        </w:tc>
      </w:tr>
      <w:tr w:rsidR="00C0388D" w14:paraId="7E2960BB" w14:textId="77777777">
        <w:trPr>
          <w:trHeight w:val="360"/>
        </w:trPr>
        <w:tc>
          <w:tcPr>
            <w:tcW w:w="833" w:type="pct"/>
            <w:vMerge w:val="restart"/>
            <w:tcBorders>
              <w:top w:val="nil"/>
              <w:left w:val="single" w:sz="8" w:space="0" w:color="auto"/>
              <w:bottom w:val="single" w:sz="8" w:space="0" w:color="000000"/>
              <w:right w:val="single" w:sz="8" w:space="0" w:color="auto"/>
            </w:tcBorders>
            <w:shd w:val="clear" w:color="auto" w:fill="auto"/>
            <w:vAlign w:val="center"/>
          </w:tcPr>
          <w:p w14:paraId="0812C988" w14:textId="77777777" w:rsidR="00C0388D" w:rsidRDefault="00681599">
            <w:pPr>
              <w:widowControl/>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公共基础课</w:t>
            </w:r>
          </w:p>
        </w:tc>
        <w:tc>
          <w:tcPr>
            <w:tcW w:w="833" w:type="pct"/>
            <w:tcBorders>
              <w:top w:val="nil"/>
              <w:left w:val="nil"/>
              <w:bottom w:val="single" w:sz="8" w:space="0" w:color="auto"/>
              <w:right w:val="single" w:sz="8" w:space="0" w:color="auto"/>
            </w:tcBorders>
            <w:shd w:val="clear" w:color="auto" w:fill="auto"/>
            <w:vAlign w:val="center"/>
          </w:tcPr>
          <w:p w14:paraId="53CA0E44" w14:textId="77777777" w:rsidR="00C0388D" w:rsidRDefault="00681599">
            <w:pPr>
              <w:widowControl/>
              <w:rPr>
                <w:rFonts w:ascii="宋体" w:eastAsia="宋体" w:hAnsi="宋体" w:cs="宋体"/>
                <w:color w:val="000000"/>
                <w:kern w:val="0"/>
                <w:sz w:val="28"/>
                <w:szCs w:val="28"/>
              </w:rPr>
            </w:pPr>
            <w:r>
              <w:rPr>
                <w:rFonts w:ascii="宋体" w:eastAsia="宋体" w:hAnsi="宋体" w:cs="宋体" w:hint="eastAsia"/>
                <w:color w:val="000000"/>
                <w:kern w:val="0"/>
                <w:sz w:val="28"/>
                <w:szCs w:val="28"/>
              </w:rPr>
              <w:t>必修课</w:t>
            </w:r>
          </w:p>
        </w:tc>
        <w:tc>
          <w:tcPr>
            <w:tcW w:w="833" w:type="pct"/>
            <w:tcBorders>
              <w:top w:val="nil"/>
              <w:left w:val="nil"/>
              <w:bottom w:val="single" w:sz="8" w:space="0" w:color="auto"/>
              <w:right w:val="single" w:sz="8" w:space="0" w:color="auto"/>
            </w:tcBorders>
            <w:shd w:val="clear" w:color="auto" w:fill="auto"/>
            <w:vAlign w:val="center"/>
          </w:tcPr>
          <w:p w14:paraId="099238D3" w14:textId="77777777" w:rsidR="00C0388D" w:rsidRDefault="00681599">
            <w:pPr>
              <w:widowControl/>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432</w:t>
            </w:r>
          </w:p>
        </w:tc>
        <w:tc>
          <w:tcPr>
            <w:tcW w:w="833" w:type="pct"/>
            <w:tcBorders>
              <w:top w:val="nil"/>
              <w:left w:val="nil"/>
              <w:bottom w:val="single" w:sz="8" w:space="0" w:color="auto"/>
              <w:right w:val="single" w:sz="8" w:space="0" w:color="auto"/>
            </w:tcBorders>
            <w:shd w:val="clear" w:color="auto" w:fill="auto"/>
            <w:vAlign w:val="center"/>
          </w:tcPr>
          <w:p w14:paraId="499A9C44" w14:textId="77777777" w:rsidR="00C0388D" w:rsidRDefault="00681599">
            <w:pPr>
              <w:widowControl/>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288</w:t>
            </w:r>
          </w:p>
        </w:tc>
        <w:tc>
          <w:tcPr>
            <w:tcW w:w="833" w:type="pct"/>
            <w:tcBorders>
              <w:top w:val="nil"/>
              <w:left w:val="nil"/>
              <w:bottom w:val="single" w:sz="8" w:space="0" w:color="auto"/>
              <w:right w:val="single" w:sz="8" w:space="0" w:color="auto"/>
            </w:tcBorders>
            <w:shd w:val="clear" w:color="auto" w:fill="auto"/>
            <w:vAlign w:val="center"/>
          </w:tcPr>
          <w:p w14:paraId="4B69BD96" w14:textId="77777777" w:rsidR="00C0388D" w:rsidRDefault="00681599">
            <w:pPr>
              <w:widowControl/>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152</w:t>
            </w:r>
          </w:p>
        </w:tc>
        <w:tc>
          <w:tcPr>
            <w:tcW w:w="833" w:type="pct"/>
            <w:tcBorders>
              <w:top w:val="nil"/>
              <w:left w:val="nil"/>
              <w:bottom w:val="single" w:sz="8" w:space="0" w:color="auto"/>
              <w:right w:val="single" w:sz="8" w:space="0" w:color="auto"/>
            </w:tcBorders>
            <w:shd w:val="clear" w:color="auto" w:fill="auto"/>
            <w:vAlign w:val="center"/>
          </w:tcPr>
          <w:p w14:paraId="329AF803" w14:textId="77777777" w:rsidR="00C0388D" w:rsidRDefault="00681599">
            <w:pPr>
              <w:widowControl/>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29</w:t>
            </w:r>
          </w:p>
        </w:tc>
      </w:tr>
      <w:tr w:rsidR="00C0388D" w14:paraId="33D9990D" w14:textId="77777777">
        <w:trPr>
          <w:trHeight w:val="360"/>
        </w:trPr>
        <w:tc>
          <w:tcPr>
            <w:tcW w:w="833" w:type="pct"/>
            <w:vMerge/>
            <w:tcBorders>
              <w:top w:val="nil"/>
              <w:left w:val="single" w:sz="8" w:space="0" w:color="auto"/>
              <w:bottom w:val="single" w:sz="8" w:space="0" w:color="000000"/>
              <w:right w:val="single" w:sz="8" w:space="0" w:color="auto"/>
            </w:tcBorders>
            <w:vAlign w:val="center"/>
          </w:tcPr>
          <w:p w14:paraId="1470D761" w14:textId="77777777" w:rsidR="00C0388D" w:rsidRDefault="00C0388D">
            <w:pPr>
              <w:widowControl/>
              <w:jc w:val="left"/>
              <w:rPr>
                <w:rFonts w:ascii="宋体" w:eastAsia="宋体" w:hAnsi="宋体" w:cs="宋体"/>
                <w:color w:val="000000"/>
                <w:kern w:val="0"/>
                <w:sz w:val="28"/>
                <w:szCs w:val="28"/>
              </w:rPr>
            </w:pPr>
          </w:p>
        </w:tc>
        <w:tc>
          <w:tcPr>
            <w:tcW w:w="833" w:type="pct"/>
            <w:tcBorders>
              <w:top w:val="nil"/>
              <w:left w:val="nil"/>
              <w:bottom w:val="single" w:sz="8" w:space="0" w:color="auto"/>
              <w:right w:val="single" w:sz="8" w:space="0" w:color="auto"/>
            </w:tcBorders>
            <w:shd w:val="clear" w:color="auto" w:fill="auto"/>
            <w:vAlign w:val="center"/>
          </w:tcPr>
          <w:p w14:paraId="48035803" w14:textId="77777777" w:rsidR="00C0388D" w:rsidRDefault="00681599">
            <w:pPr>
              <w:widowControl/>
              <w:rPr>
                <w:rFonts w:ascii="宋体" w:eastAsia="宋体" w:hAnsi="宋体" w:cs="宋体"/>
                <w:color w:val="000000"/>
                <w:kern w:val="0"/>
                <w:sz w:val="28"/>
                <w:szCs w:val="28"/>
              </w:rPr>
            </w:pPr>
            <w:r>
              <w:rPr>
                <w:rFonts w:ascii="宋体" w:eastAsia="宋体" w:hAnsi="宋体" w:cs="宋体" w:hint="eastAsia"/>
                <w:color w:val="000000"/>
                <w:kern w:val="0"/>
                <w:sz w:val="28"/>
                <w:szCs w:val="28"/>
              </w:rPr>
              <w:t>选修课</w:t>
            </w:r>
          </w:p>
        </w:tc>
        <w:tc>
          <w:tcPr>
            <w:tcW w:w="833" w:type="pct"/>
            <w:tcBorders>
              <w:top w:val="nil"/>
              <w:left w:val="nil"/>
              <w:bottom w:val="single" w:sz="8" w:space="0" w:color="auto"/>
              <w:right w:val="single" w:sz="8" w:space="0" w:color="auto"/>
            </w:tcBorders>
            <w:shd w:val="clear" w:color="auto" w:fill="auto"/>
            <w:vAlign w:val="center"/>
          </w:tcPr>
          <w:p w14:paraId="435458A3" w14:textId="77777777" w:rsidR="00C0388D" w:rsidRDefault="00681599">
            <w:pPr>
              <w:widowControl/>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352</w:t>
            </w:r>
          </w:p>
        </w:tc>
        <w:tc>
          <w:tcPr>
            <w:tcW w:w="833" w:type="pct"/>
            <w:tcBorders>
              <w:top w:val="nil"/>
              <w:left w:val="nil"/>
              <w:bottom w:val="single" w:sz="8" w:space="0" w:color="auto"/>
              <w:right w:val="single" w:sz="8" w:space="0" w:color="auto"/>
            </w:tcBorders>
            <w:shd w:val="clear" w:color="auto" w:fill="auto"/>
            <w:vAlign w:val="center"/>
          </w:tcPr>
          <w:p w14:paraId="15D92E1F" w14:textId="77777777" w:rsidR="00C0388D" w:rsidRDefault="00681599">
            <w:pPr>
              <w:widowControl/>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312</w:t>
            </w:r>
          </w:p>
        </w:tc>
        <w:tc>
          <w:tcPr>
            <w:tcW w:w="833" w:type="pct"/>
            <w:tcBorders>
              <w:top w:val="nil"/>
              <w:left w:val="nil"/>
              <w:bottom w:val="single" w:sz="8" w:space="0" w:color="auto"/>
              <w:right w:val="single" w:sz="8" w:space="0" w:color="auto"/>
            </w:tcBorders>
            <w:shd w:val="clear" w:color="auto" w:fill="auto"/>
            <w:vAlign w:val="center"/>
          </w:tcPr>
          <w:p w14:paraId="47CB2AFC" w14:textId="77777777" w:rsidR="00C0388D" w:rsidRDefault="00681599">
            <w:pPr>
              <w:widowControl/>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40</w:t>
            </w:r>
          </w:p>
        </w:tc>
        <w:tc>
          <w:tcPr>
            <w:tcW w:w="833" w:type="pct"/>
            <w:tcBorders>
              <w:top w:val="nil"/>
              <w:left w:val="nil"/>
              <w:bottom w:val="single" w:sz="8" w:space="0" w:color="auto"/>
              <w:right w:val="single" w:sz="8" w:space="0" w:color="auto"/>
            </w:tcBorders>
            <w:shd w:val="clear" w:color="auto" w:fill="auto"/>
            <w:vAlign w:val="center"/>
          </w:tcPr>
          <w:p w14:paraId="583CE993" w14:textId="77777777" w:rsidR="00C0388D" w:rsidRDefault="00681599">
            <w:pPr>
              <w:widowControl/>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19</w:t>
            </w:r>
          </w:p>
        </w:tc>
      </w:tr>
      <w:tr w:rsidR="00C0388D" w14:paraId="6093DE30" w14:textId="77777777">
        <w:trPr>
          <w:trHeight w:val="360"/>
        </w:trPr>
        <w:tc>
          <w:tcPr>
            <w:tcW w:w="833" w:type="pct"/>
            <w:vMerge/>
            <w:tcBorders>
              <w:top w:val="nil"/>
              <w:left w:val="single" w:sz="8" w:space="0" w:color="auto"/>
              <w:bottom w:val="single" w:sz="8" w:space="0" w:color="000000"/>
              <w:right w:val="single" w:sz="8" w:space="0" w:color="auto"/>
            </w:tcBorders>
            <w:vAlign w:val="center"/>
          </w:tcPr>
          <w:p w14:paraId="3DD149BC" w14:textId="77777777" w:rsidR="00C0388D" w:rsidRDefault="00C0388D">
            <w:pPr>
              <w:widowControl/>
              <w:jc w:val="left"/>
              <w:rPr>
                <w:rFonts w:ascii="宋体" w:eastAsia="宋体" w:hAnsi="宋体" w:cs="宋体"/>
                <w:color w:val="000000"/>
                <w:kern w:val="0"/>
                <w:sz w:val="28"/>
                <w:szCs w:val="28"/>
              </w:rPr>
            </w:pPr>
          </w:p>
        </w:tc>
        <w:tc>
          <w:tcPr>
            <w:tcW w:w="833" w:type="pct"/>
            <w:tcBorders>
              <w:top w:val="nil"/>
              <w:left w:val="nil"/>
              <w:bottom w:val="single" w:sz="8" w:space="0" w:color="auto"/>
              <w:right w:val="single" w:sz="8" w:space="0" w:color="auto"/>
            </w:tcBorders>
            <w:shd w:val="clear" w:color="auto" w:fill="auto"/>
            <w:vAlign w:val="center"/>
          </w:tcPr>
          <w:p w14:paraId="21068C1D" w14:textId="77777777" w:rsidR="00C0388D" w:rsidRDefault="00681599">
            <w:pPr>
              <w:widowControl/>
              <w:jc w:val="left"/>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t>小计</w:t>
            </w:r>
          </w:p>
        </w:tc>
        <w:tc>
          <w:tcPr>
            <w:tcW w:w="833" w:type="pct"/>
            <w:tcBorders>
              <w:top w:val="nil"/>
              <w:left w:val="nil"/>
              <w:bottom w:val="single" w:sz="8" w:space="0" w:color="auto"/>
              <w:right w:val="single" w:sz="8" w:space="0" w:color="auto"/>
            </w:tcBorders>
            <w:shd w:val="clear" w:color="auto" w:fill="auto"/>
            <w:vAlign w:val="center"/>
          </w:tcPr>
          <w:p w14:paraId="1339EDB5" w14:textId="77777777" w:rsidR="00C0388D" w:rsidRDefault="00681599">
            <w:pPr>
              <w:widowControl/>
              <w:jc w:val="center"/>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t>784</w:t>
            </w:r>
          </w:p>
        </w:tc>
        <w:tc>
          <w:tcPr>
            <w:tcW w:w="833" w:type="pct"/>
            <w:tcBorders>
              <w:top w:val="nil"/>
              <w:left w:val="nil"/>
              <w:bottom w:val="single" w:sz="8" w:space="0" w:color="auto"/>
              <w:right w:val="single" w:sz="8" w:space="0" w:color="auto"/>
            </w:tcBorders>
            <w:shd w:val="clear" w:color="auto" w:fill="auto"/>
            <w:vAlign w:val="center"/>
          </w:tcPr>
          <w:p w14:paraId="306102EF" w14:textId="77777777" w:rsidR="00C0388D" w:rsidRDefault="00681599">
            <w:pPr>
              <w:widowControl/>
              <w:jc w:val="center"/>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t>600</w:t>
            </w:r>
          </w:p>
        </w:tc>
        <w:tc>
          <w:tcPr>
            <w:tcW w:w="833" w:type="pct"/>
            <w:tcBorders>
              <w:top w:val="nil"/>
              <w:left w:val="nil"/>
              <w:bottom w:val="single" w:sz="8" w:space="0" w:color="auto"/>
              <w:right w:val="single" w:sz="8" w:space="0" w:color="auto"/>
            </w:tcBorders>
            <w:shd w:val="clear" w:color="auto" w:fill="auto"/>
            <w:vAlign w:val="center"/>
          </w:tcPr>
          <w:p w14:paraId="14BA5DEC" w14:textId="77777777" w:rsidR="00C0388D" w:rsidRDefault="00681599">
            <w:pPr>
              <w:widowControl/>
              <w:jc w:val="center"/>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t>192</w:t>
            </w:r>
          </w:p>
        </w:tc>
        <w:tc>
          <w:tcPr>
            <w:tcW w:w="833" w:type="pct"/>
            <w:tcBorders>
              <w:top w:val="nil"/>
              <w:left w:val="nil"/>
              <w:bottom w:val="single" w:sz="8" w:space="0" w:color="auto"/>
              <w:right w:val="single" w:sz="8" w:space="0" w:color="auto"/>
            </w:tcBorders>
            <w:shd w:val="clear" w:color="auto" w:fill="auto"/>
            <w:vAlign w:val="center"/>
          </w:tcPr>
          <w:p w14:paraId="4CB1EB12" w14:textId="77777777" w:rsidR="00C0388D" w:rsidRDefault="00681599">
            <w:pPr>
              <w:widowControl/>
              <w:jc w:val="center"/>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t>48</w:t>
            </w:r>
          </w:p>
        </w:tc>
      </w:tr>
      <w:tr w:rsidR="00C0388D" w14:paraId="0A6E88E6" w14:textId="77777777">
        <w:trPr>
          <w:trHeight w:val="360"/>
        </w:trPr>
        <w:tc>
          <w:tcPr>
            <w:tcW w:w="833" w:type="pct"/>
            <w:vMerge/>
            <w:tcBorders>
              <w:top w:val="nil"/>
              <w:left w:val="single" w:sz="8" w:space="0" w:color="auto"/>
              <w:bottom w:val="single" w:sz="8" w:space="0" w:color="000000"/>
              <w:right w:val="single" w:sz="8" w:space="0" w:color="auto"/>
            </w:tcBorders>
            <w:vAlign w:val="center"/>
          </w:tcPr>
          <w:p w14:paraId="23BFD0AC" w14:textId="77777777" w:rsidR="00C0388D" w:rsidRDefault="00C0388D">
            <w:pPr>
              <w:widowControl/>
              <w:jc w:val="left"/>
              <w:rPr>
                <w:rFonts w:ascii="宋体" w:eastAsia="宋体" w:hAnsi="宋体" w:cs="宋体"/>
                <w:color w:val="000000"/>
                <w:kern w:val="0"/>
                <w:sz w:val="28"/>
                <w:szCs w:val="28"/>
              </w:rPr>
            </w:pPr>
          </w:p>
        </w:tc>
        <w:tc>
          <w:tcPr>
            <w:tcW w:w="833" w:type="pct"/>
            <w:tcBorders>
              <w:top w:val="nil"/>
              <w:left w:val="nil"/>
              <w:bottom w:val="single" w:sz="8" w:space="0" w:color="auto"/>
              <w:right w:val="single" w:sz="8" w:space="0" w:color="auto"/>
            </w:tcBorders>
            <w:shd w:val="clear" w:color="auto" w:fill="auto"/>
            <w:vAlign w:val="center"/>
          </w:tcPr>
          <w:p w14:paraId="10B52C48" w14:textId="77777777" w:rsidR="00C0388D" w:rsidRDefault="00681599">
            <w:pPr>
              <w:widowControl/>
              <w:jc w:val="left"/>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t>百分比</w:t>
            </w:r>
          </w:p>
        </w:tc>
        <w:tc>
          <w:tcPr>
            <w:tcW w:w="833" w:type="pct"/>
            <w:tcBorders>
              <w:top w:val="nil"/>
              <w:left w:val="nil"/>
              <w:bottom w:val="single" w:sz="8" w:space="0" w:color="auto"/>
              <w:right w:val="single" w:sz="8" w:space="0" w:color="auto"/>
            </w:tcBorders>
            <w:shd w:val="clear" w:color="auto" w:fill="auto"/>
            <w:vAlign w:val="center"/>
          </w:tcPr>
          <w:p w14:paraId="117078D0" w14:textId="77777777" w:rsidR="00C0388D" w:rsidRDefault="00681599">
            <w:pPr>
              <w:widowControl/>
              <w:jc w:val="center"/>
              <w:rPr>
                <w:rFonts w:ascii="Times New Roman" w:eastAsia="等线" w:hAnsi="Times New Roman" w:cs="Times New Roman"/>
                <w:b/>
                <w:bCs/>
                <w:color w:val="000000"/>
                <w:kern w:val="0"/>
                <w:sz w:val="28"/>
                <w:szCs w:val="28"/>
              </w:rPr>
            </w:pPr>
            <w:r>
              <w:rPr>
                <w:rFonts w:ascii="Times New Roman" w:eastAsia="等线" w:hAnsi="Times New Roman" w:cs="Times New Roman"/>
                <w:b/>
                <w:bCs/>
                <w:color w:val="000000"/>
                <w:kern w:val="0"/>
                <w:sz w:val="28"/>
                <w:szCs w:val="28"/>
              </w:rPr>
              <w:t>100%</w:t>
            </w:r>
          </w:p>
        </w:tc>
        <w:tc>
          <w:tcPr>
            <w:tcW w:w="833" w:type="pct"/>
            <w:tcBorders>
              <w:top w:val="nil"/>
              <w:left w:val="nil"/>
              <w:bottom w:val="single" w:sz="8" w:space="0" w:color="auto"/>
              <w:right w:val="single" w:sz="8" w:space="0" w:color="auto"/>
            </w:tcBorders>
            <w:shd w:val="clear" w:color="auto" w:fill="auto"/>
            <w:vAlign w:val="center"/>
          </w:tcPr>
          <w:p w14:paraId="22D76EF3" w14:textId="77777777" w:rsidR="00C0388D" w:rsidRDefault="00681599">
            <w:pPr>
              <w:widowControl/>
              <w:jc w:val="center"/>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t>77%</w:t>
            </w:r>
          </w:p>
        </w:tc>
        <w:tc>
          <w:tcPr>
            <w:tcW w:w="833" w:type="pct"/>
            <w:tcBorders>
              <w:top w:val="nil"/>
              <w:left w:val="nil"/>
              <w:bottom w:val="single" w:sz="8" w:space="0" w:color="auto"/>
              <w:right w:val="single" w:sz="8" w:space="0" w:color="auto"/>
            </w:tcBorders>
            <w:shd w:val="clear" w:color="auto" w:fill="auto"/>
            <w:vAlign w:val="center"/>
          </w:tcPr>
          <w:p w14:paraId="3DC81A46" w14:textId="77777777" w:rsidR="00C0388D" w:rsidRDefault="00681599">
            <w:pPr>
              <w:widowControl/>
              <w:jc w:val="center"/>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t>23%</w:t>
            </w:r>
          </w:p>
        </w:tc>
        <w:tc>
          <w:tcPr>
            <w:tcW w:w="833" w:type="pct"/>
            <w:tcBorders>
              <w:top w:val="nil"/>
              <w:left w:val="nil"/>
              <w:bottom w:val="single" w:sz="8" w:space="0" w:color="auto"/>
              <w:right w:val="single" w:sz="8" w:space="0" w:color="auto"/>
            </w:tcBorders>
            <w:shd w:val="clear" w:color="auto" w:fill="auto"/>
            <w:vAlign w:val="center"/>
          </w:tcPr>
          <w:p w14:paraId="40A4B989" w14:textId="77777777" w:rsidR="00C0388D" w:rsidRDefault="00681599">
            <w:pPr>
              <w:widowControl/>
              <w:jc w:val="center"/>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t>-</w:t>
            </w:r>
          </w:p>
        </w:tc>
      </w:tr>
      <w:tr w:rsidR="00C0388D" w14:paraId="77480F6C" w14:textId="77777777">
        <w:trPr>
          <w:trHeight w:val="360"/>
        </w:trPr>
        <w:tc>
          <w:tcPr>
            <w:tcW w:w="833" w:type="pct"/>
            <w:vMerge w:val="restart"/>
            <w:tcBorders>
              <w:top w:val="nil"/>
              <w:left w:val="single" w:sz="8" w:space="0" w:color="auto"/>
              <w:bottom w:val="single" w:sz="8" w:space="0" w:color="000000"/>
              <w:right w:val="single" w:sz="8" w:space="0" w:color="auto"/>
            </w:tcBorders>
            <w:shd w:val="clear" w:color="auto" w:fill="auto"/>
            <w:vAlign w:val="center"/>
          </w:tcPr>
          <w:p w14:paraId="4D86A803" w14:textId="77777777" w:rsidR="00C0388D" w:rsidRDefault="00681599">
            <w:pPr>
              <w:widowControl/>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专业课</w:t>
            </w:r>
          </w:p>
        </w:tc>
        <w:tc>
          <w:tcPr>
            <w:tcW w:w="833" w:type="pct"/>
            <w:tcBorders>
              <w:top w:val="nil"/>
              <w:left w:val="nil"/>
              <w:bottom w:val="single" w:sz="8" w:space="0" w:color="auto"/>
              <w:right w:val="single" w:sz="8" w:space="0" w:color="auto"/>
            </w:tcBorders>
            <w:shd w:val="clear" w:color="auto" w:fill="auto"/>
            <w:vAlign w:val="center"/>
          </w:tcPr>
          <w:p w14:paraId="41E8475E" w14:textId="77777777" w:rsidR="00C0388D" w:rsidRDefault="00681599">
            <w:pPr>
              <w:widowControl/>
              <w:rPr>
                <w:rFonts w:ascii="宋体" w:eastAsia="宋体" w:hAnsi="宋体" w:cs="宋体"/>
                <w:color w:val="000000"/>
                <w:kern w:val="0"/>
                <w:sz w:val="28"/>
                <w:szCs w:val="28"/>
              </w:rPr>
            </w:pPr>
            <w:r>
              <w:rPr>
                <w:rFonts w:ascii="宋体" w:eastAsia="宋体" w:hAnsi="宋体" w:cs="宋体" w:hint="eastAsia"/>
                <w:color w:val="000000"/>
                <w:kern w:val="0"/>
                <w:sz w:val="28"/>
                <w:szCs w:val="28"/>
              </w:rPr>
              <w:t>必修课</w:t>
            </w:r>
          </w:p>
        </w:tc>
        <w:tc>
          <w:tcPr>
            <w:tcW w:w="833" w:type="pct"/>
            <w:tcBorders>
              <w:top w:val="nil"/>
              <w:left w:val="nil"/>
              <w:bottom w:val="single" w:sz="8" w:space="0" w:color="auto"/>
              <w:right w:val="single" w:sz="8" w:space="0" w:color="auto"/>
            </w:tcBorders>
            <w:shd w:val="clear" w:color="auto" w:fill="auto"/>
            <w:vAlign w:val="center"/>
          </w:tcPr>
          <w:p w14:paraId="0706B78B" w14:textId="77777777" w:rsidR="00C0388D" w:rsidRDefault="00681599">
            <w:pPr>
              <w:widowControl/>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1692</w:t>
            </w:r>
          </w:p>
        </w:tc>
        <w:tc>
          <w:tcPr>
            <w:tcW w:w="833" w:type="pct"/>
            <w:tcBorders>
              <w:top w:val="nil"/>
              <w:left w:val="nil"/>
              <w:bottom w:val="single" w:sz="8" w:space="0" w:color="auto"/>
              <w:right w:val="single" w:sz="8" w:space="0" w:color="auto"/>
            </w:tcBorders>
            <w:shd w:val="clear" w:color="auto" w:fill="auto"/>
            <w:vAlign w:val="center"/>
          </w:tcPr>
          <w:p w14:paraId="27BC1388" w14:textId="77777777" w:rsidR="00C0388D" w:rsidRDefault="00681599">
            <w:pPr>
              <w:widowControl/>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446</w:t>
            </w:r>
          </w:p>
        </w:tc>
        <w:tc>
          <w:tcPr>
            <w:tcW w:w="833" w:type="pct"/>
            <w:tcBorders>
              <w:top w:val="nil"/>
              <w:left w:val="nil"/>
              <w:bottom w:val="single" w:sz="8" w:space="0" w:color="auto"/>
              <w:right w:val="single" w:sz="8" w:space="0" w:color="auto"/>
            </w:tcBorders>
            <w:shd w:val="clear" w:color="auto" w:fill="auto"/>
            <w:vAlign w:val="center"/>
          </w:tcPr>
          <w:p w14:paraId="75461F8C" w14:textId="77777777" w:rsidR="00C0388D" w:rsidRDefault="00681599">
            <w:pPr>
              <w:widowControl/>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1246</w:t>
            </w:r>
          </w:p>
        </w:tc>
        <w:tc>
          <w:tcPr>
            <w:tcW w:w="833" w:type="pct"/>
            <w:tcBorders>
              <w:top w:val="nil"/>
              <w:left w:val="nil"/>
              <w:bottom w:val="single" w:sz="8" w:space="0" w:color="auto"/>
              <w:right w:val="single" w:sz="8" w:space="0" w:color="auto"/>
            </w:tcBorders>
            <w:shd w:val="clear" w:color="auto" w:fill="auto"/>
            <w:vAlign w:val="center"/>
          </w:tcPr>
          <w:p w14:paraId="1E352137" w14:textId="77777777" w:rsidR="00C0388D" w:rsidRDefault="00681599">
            <w:pPr>
              <w:widowControl/>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107</w:t>
            </w:r>
          </w:p>
        </w:tc>
      </w:tr>
      <w:tr w:rsidR="00C0388D" w14:paraId="60AA93FB" w14:textId="77777777">
        <w:trPr>
          <w:trHeight w:val="360"/>
        </w:trPr>
        <w:tc>
          <w:tcPr>
            <w:tcW w:w="833" w:type="pct"/>
            <w:vMerge/>
            <w:tcBorders>
              <w:top w:val="nil"/>
              <w:left w:val="single" w:sz="8" w:space="0" w:color="auto"/>
              <w:bottom w:val="single" w:sz="8" w:space="0" w:color="000000"/>
              <w:right w:val="single" w:sz="8" w:space="0" w:color="auto"/>
            </w:tcBorders>
            <w:vAlign w:val="center"/>
          </w:tcPr>
          <w:p w14:paraId="22849746" w14:textId="77777777" w:rsidR="00C0388D" w:rsidRDefault="00C0388D">
            <w:pPr>
              <w:widowControl/>
              <w:jc w:val="left"/>
              <w:rPr>
                <w:rFonts w:ascii="宋体" w:eastAsia="宋体" w:hAnsi="宋体" w:cs="宋体"/>
                <w:color w:val="000000"/>
                <w:kern w:val="0"/>
                <w:sz w:val="28"/>
                <w:szCs w:val="28"/>
              </w:rPr>
            </w:pPr>
          </w:p>
        </w:tc>
        <w:tc>
          <w:tcPr>
            <w:tcW w:w="833" w:type="pct"/>
            <w:tcBorders>
              <w:top w:val="nil"/>
              <w:left w:val="nil"/>
              <w:bottom w:val="single" w:sz="8" w:space="0" w:color="auto"/>
              <w:right w:val="single" w:sz="8" w:space="0" w:color="auto"/>
            </w:tcBorders>
            <w:shd w:val="clear" w:color="auto" w:fill="auto"/>
            <w:vAlign w:val="center"/>
          </w:tcPr>
          <w:p w14:paraId="53AC27C7" w14:textId="77777777" w:rsidR="00C0388D" w:rsidRDefault="00681599">
            <w:pPr>
              <w:widowControl/>
              <w:rPr>
                <w:rFonts w:ascii="宋体" w:eastAsia="宋体" w:hAnsi="宋体" w:cs="宋体"/>
                <w:color w:val="000000"/>
                <w:kern w:val="0"/>
                <w:sz w:val="28"/>
                <w:szCs w:val="28"/>
              </w:rPr>
            </w:pPr>
            <w:r>
              <w:rPr>
                <w:rFonts w:ascii="宋体" w:eastAsia="宋体" w:hAnsi="宋体" w:cs="宋体" w:hint="eastAsia"/>
                <w:color w:val="000000"/>
                <w:kern w:val="0"/>
                <w:sz w:val="28"/>
                <w:szCs w:val="28"/>
              </w:rPr>
              <w:t>选修课</w:t>
            </w:r>
          </w:p>
        </w:tc>
        <w:tc>
          <w:tcPr>
            <w:tcW w:w="833" w:type="pct"/>
            <w:tcBorders>
              <w:top w:val="nil"/>
              <w:left w:val="nil"/>
              <w:bottom w:val="single" w:sz="8" w:space="0" w:color="auto"/>
              <w:right w:val="single" w:sz="8" w:space="0" w:color="auto"/>
            </w:tcBorders>
            <w:shd w:val="clear" w:color="auto" w:fill="auto"/>
            <w:vAlign w:val="center"/>
          </w:tcPr>
          <w:p w14:paraId="0E7EE4D9" w14:textId="77777777" w:rsidR="00C0388D" w:rsidRDefault="00681599">
            <w:pPr>
              <w:widowControl/>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320</w:t>
            </w:r>
          </w:p>
        </w:tc>
        <w:tc>
          <w:tcPr>
            <w:tcW w:w="833" w:type="pct"/>
            <w:tcBorders>
              <w:top w:val="nil"/>
              <w:left w:val="nil"/>
              <w:bottom w:val="single" w:sz="8" w:space="0" w:color="auto"/>
              <w:right w:val="single" w:sz="8" w:space="0" w:color="auto"/>
            </w:tcBorders>
            <w:shd w:val="clear" w:color="auto" w:fill="auto"/>
            <w:vAlign w:val="center"/>
          </w:tcPr>
          <w:p w14:paraId="351E0D5C" w14:textId="77777777" w:rsidR="00C0388D" w:rsidRDefault="00681599">
            <w:pPr>
              <w:widowControl/>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160</w:t>
            </w:r>
          </w:p>
        </w:tc>
        <w:tc>
          <w:tcPr>
            <w:tcW w:w="833" w:type="pct"/>
            <w:tcBorders>
              <w:top w:val="nil"/>
              <w:left w:val="nil"/>
              <w:bottom w:val="single" w:sz="8" w:space="0" w:color="auto"/>
              <w:right w:val="single" w:sz="8" w:space="0" w:color="auto"/>
            </w:tcBorders>
            <w:shd w:val="clear" w:color="auto" w:fill="auto"/>
            <w:vAlign w:val="center"/>
          </w:tcPr>
          <w:p w14:paraId="5CF3428F" w14:textId="77777777" w:rsidR="00C0388D" w:rsidRDefault="00681599">
            <w:pPr>
              <w:widowControl/>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160</w:t>
            </w:r>
          </w:p>
        </w:tc>
        <w:tc>
          <w:tcPr>
            <w:tcW w:w="833" w:type="pct"/>
            <w:tcBorders>
              <w:top w:val="nil"/>
              <w:left w:val="nil"/>
              <w:bottom w:val="single" w:sz="8" w:space="0" w:color="auto"/>
              <w:right w:val="single" w:sz="8" w:space="0" w:color="auto"/>
            </w:tcBorders>
            <w:shd w:val="clear" w:color="auto" w:fill="auto"/>
            <w:vAlign w:val="center"/>
          </w:tcPr>
          <w:p w14:paraId="7B4D545E" w14:textId="77777777" w:rsidR="00C0388D" w:rsidRDefault="00681599">
            <w:pPr>
              <w:widowControl/>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20</w:t>
            </w:r>
          </w:p>
        </w:tc>
      </w:tr>
      <w:tr w:rsidR="00C0388D" w14:paraId="11D202EA" w14:textId="77777777">
        <w:trPr>
          <w:trHeight w:val="360"/>
        </w:trPr>
        <w:tc>
          <w:tcPr>
            <w:tcW w:w="833" w:type="pct"/>
            <w:vMerge/>
            <w:tcBorders>
              <w:top w:val="nil"/>
              <w:left w:val="single" w:sz="8" w:space="0" w:color="auto"/>
              <w:bottom w:val="single" w:sz="8" w:space="0" w:color="000000"/>
              <w:right w:val="single" w:sz="8" w:space="0" w:color="auto"/>
            </w:tcBorders>
            <w:vAlign w:val="center"/>
          </w:tcPr>
          <w:p w14:paraId="0AFBEB83" w14:textId="77777777" w:rsidR="00C0388D" w:rsidRDefault="00C0388D">
            <w:pPr>
              <w:widowControl/>
              <w:jc w:val="left"/>
              <w:rPr>
                <w:rFonts w:ascii="宋体" w:eastAsia="宋体" w:hAnsi="宋体" w:cs="宋体"/>
                <w:color w:val="000000"/>
                <w:kern w:val="0"/>
                <w:sz w:val="28"/>
                <w:szCs w:val="28"/>
              </w:rPr>
            </w:pPr>
          </w:p>
        </w:tc>
        <w:tc>
          <w:tcPr>
            <w:tcW w:w="833" w:type="pct"/>
            <w:tcBorders>
              <w:top w:val="nil"/>
              <w:left w:val="nil"/>
              <w:bottom w:val="single" w:sz="8" w:space="0" w:color="auto"/>
              <w:right w:val="single" w:sz="8" w:space="0" w:color="auto"/>
            </w:tcBorders>
            <w:shd w:val="clear" w:color="auto" w:fill="auto"/>
            <w:vAlign w:val="center"/>
          </w:tcPr>
          <w:p w14:paraId="7D86C692" w14:textId="77777777" w:rsidR="00C0388D" w:rsidRDefault="00681599">
            <w:pPr>
              <w:widowControl/>
              <w:jc w:val="left"/>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t>小计</w:t>
            </w:r>
          </w:p>
        </w:tc>
        <w:tc>
          <w:tcPr>
            <w:tcW w:w="833" w:type="pct"/>
            <w:tcBorders>
              <w:top w:val="nil"/>
              <w:left w:val="nil"/>
              <w:bottom w:val="single" w:sz="8" w:space="0" w:color="auto"/>
              <w:right w:val="single" w:sz="8" w:space="0" w:color="auto"/>
            </w:tcBorders>
            <w:shd w:val="clear" w:color="auto" w:fill="auto"/>
            <w:vAlign w:val="center"/>
          </w:tcPr>
          <w:p w14:paraId="367CC1E8" w14:textId="77777777" w:rsidR="00C0388D" w:rsidRDefault="00681599">
            <w:pPr>
              <w:widowControl/>
              <w:jc w:val="center"/>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t>2012</w:t>
            </w:r>
          </w:p>
        </w:tc>
        <w:tc>
          <w:tcPr>
            <w:tcW w:w="833" w:type="pct"/>
            <w:tcBorders>
              <w:top w:val="nil"/>
              <w:left w:val="nil"/>
              <w:bottom w:val="single" w:sz="8" w:space="0" w:color="auto"/>
              <w:right w:val="single" w:sz="8" w:space="0" w:color="auto"/>
            </w:tcBorders>
            <w:shd w:val="clear" w:color="auto" w:fill="auto"/>
            <w:vAlign w:val="center"/>
          </w:tcPr>
          <w:p w14:paraId="6B27A64A" w14:textId="77777777" w:rsidR="00C0388D" w:rsidRDefault="00681599">
            <w:pPr>
              <w:widowControl/>
              <w:jc w:val="center"/>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t>606</w:t>
            </w:r>
          </w:p>
        </w:tc>
        <w:tc>
          <w:tcPr>
            <w:tcW w:w="833" w:type="pct"/>
            <w:tcBorders>
              <w:top w:val="nil"/>
              <w:left w:val="nil"/>
              <w:bottom w:val="single" w:sz="8" w:space="0" w:color="auto"/>
              <w:right w:val="single" w:sz="8" w:space="0" w:color="auto"/>
            </w:tcBorders>
            <w:shd w:val="clear" w:color="auto" w:fill="auto"/>
            <w:vAlign w:val="center"/>
          </w:tcPr>
          <w:p w14:paraId="6B2349E2" w14:textId="77777777" w:rsidR="00C0388D" w:rsidRDefault="00681599">
            <w:pPr>
              <w:widowControl/>
              <w:jc w:val="center"/>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t>1406</w:t>
            </w:r>
          </w:p>
        </w:tc>
        <w:tc>
          <w:tcPr>
            <w:tcW w:w="833" w:type="pct"/>
            <w:tcBorders>
              <w:top w:val="nil"/>
              <w:left w:val="nil"/>
              <w:bottom w:val="single" w:sz="8" w:space="0" w:color="auto"/>
              <w:right w:val="single" w:sz="8" w:space="0" w:color="auto"/>
            </w:tcBorders>
            <w:shd w:val="clear" w:color="auto" w:fill="auto"/>
            <w:vAlign w:val="center"/>
          </w:tcPr>
          <w:p w14:paraId="43D65D9C" w14:textId="77777777" w:rsidR="00C0388D" w:rsidRDefault="00681599">
            <w:pPr>
              <w:widowControl/>
              <w:jc w:val="center"/>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t>127</w:t>
            </w:r>
          </w:p>
        </w:tc>
      </w:tr>
      <w:tr w:rsidR="00C0388D" w14:paraId="03483C96" w14:textId="77777777">
        <w:trPr>
          <w:trHeight w:val="360"/>
        </w:trPr>
        <w:tc>
          <w:tcPr>
            <w:tcW w:w="833" w:type="pct"/>
            <w:vMerge/>
            <w:tcBorders>
              <w:top w:val="nil"/>
              <w:left w:val="single" w:sz="8" w:space="0" w:color="auto"/>
              <w:bottom w:val="single" w:sz="8" w:space="0" w:color="000000"/>
              <w:right w:val="single" w:sz="8" w:space="0" w:color="auto"/>
            </w:tcBorders>
            <w:vAlign w:val="center"/>
          </w:tcPr>
          <w:p w14:paraId="40C68B4C" w14:textId="77777777" w:rsidR="00C0388D" w:rsidRDefault="00C0388D">
            <w:pPr>
              <w:widowControl/>
              <w:jc w:val="left"/>
              <w:rPr>
                <w:rFonts w:ascii="宋体" w:eastAsia="宋体" w:hAnsi="宋体" w:cs="宋体"/>
                <w:color w:val="000000"/>
                <w:kern w:val="0"/>
                <w:sz w:val="28"/>
                <w:szCs w:val="28"/>
              </w:rPr>
            </w:pPr>
          </w:p>
        </w:tc>
        <w:tc>
          <w:tcPr>
            <w:tcW w:w="833" w:type="pct"/>
            <w:tcBorders>
              <w:top w:val="nil"/>
              <w:left w:val="nil"/>
              <w:bottom w:val="single" w:sz="8" w:space="0" w:color="auto"/>
              <w:right w:val="single" w:sz="8" w:space="0" w:color="auto"/>
            </w:tcBorders>
            <w:shd w:val="clear" w:color="auto" w:fill="auto"/>
            <w:vAlign w:val="center"/>
          </w:tcPr>
          <w:p w14:paraId="1BDAB69B" w14:textId="77777777" w:rsidR="00C0388D" w:rsidRDefault="00681599">
            <w:pPr>
              <w:widowControl/>
              <w:jc w:val="left"/>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t>百分比</w:t>
            </w:r>
          </w:p>
        </w:tc>
        <w:tc>
          <w:tcPr>
            <w:tcW w:w="833" w:type="pct"/>
            <w:tcBorders>
              <w:top w:val="nil"/>
              <w:left w:val="nil"/>
              <w:bottom w:val="single" w:sz="8" w:space="0" w:color="auto"/>
              <w:right w:val="single" w:sz="8" w:space="0" w:color="auto"/>
            </w:tcBorders>
            <w:shd w:val="clear" w:color="auto" w:fill="auto"/>
            <w:vAlign w:val="center"/>
          </w:tcPr>
          <w:p w14:paraId="309C238A" w14:textId="77777777" w:rsidR="00C0388D" w:rsidRDefault="00681599">
            <w:pPr>
              <w:widowControl/>
              <w:jc w:val="center"/>
              <w:rPr>
                <w:rFonts w:ascii="Times New Roman" w:eastAsia="等线" w:hAnsi="Times New Roman" w:cs="Times New Roman"/>
                <w:b/>
                <w:bCs/>
                <w:color w:val="000000"/>
                <w:kern w:val="0"/>
                <w:sz w:val="28"/>
                <w:szCs w:val="28"/>
              </w:rPr>
            </w:pPr>
            <w:r>
              <w:rPr>
                <w:rFonts w:ascii="Times New Roman" w:eastAsia="等线" w:hAnsi="Times New Roman" w:cs="Times New Roman"/>
                <w:b/>
                <w:bCs/>
                <w:color w:val="000000"/>
                <w:kern w:val="0"/>
                <w:sz w:val="28"/>
                <w:szCs w:val="28"/>
              </w:rPr>
              <w:t>100%</w:t>
            </w:r>
          </w:p>
        </w:tc>
        <w:tc>
          <w:tcPr>
            <w:tcW w:w="833" w:type="pct"/>
            <w:tcBorders>
              <w:top w:val="nil"/>
              <w:left w:val="nil"/>
              <w:bottom w:val="single" w:sz="8" w:space="0" w:color="auto"/>
              <w:right w:val="single" w:sz="8" w:space="0" w:color="auto"/>
            </w:tcBorders>
            <w:shd w:val="clear" w:color="auto" w:fill="auto"/>
            <w:vAlign w:val="center"/>
          </w:tcPr>
          <w:p w14:paraId="710C26B1" w14:textId="77777777" w:rsidR="00C0388D" w:rsidRDefault="00681599">
            <w:pPr>
              <w:widowControl/>
              <w:jc w:val="center"/>
              <w:rPr>
                <w:rFonts w:ascii="Times New Roman" w:eastAsia="等线" w:hAnsi="Times New Roman" w:cs="Times New Roman"/>
                <w:b/>
                <w:bCs/>
                <w:color w:val="000000"/>
                <w:kern w:val="0"/>
                <w:sz w:val="28"/>
                <w:szCs w:val="28"/>
              </w:rPr>
            </w:pPr>
            <w:r>
              <w:rPr>
                <w:rFonts w:ascii="Times New Roman" w:eastAsia="等线" w:hAnsi="Times New Roman" w:cs="Times New Roman"/>
                <w:b/>
                <w:bCs/>
                <w:color w:val="000000"/>
                <w:kern w:val="0"/>
                <w:sz w:val="28"/>
                <w:szCs w:val="28"/>
              </w:rPr>
              <w:t>28%</w:t>
            </w:r>
          </w:p>
        </w:tc>
        <w:tc>
          <w:tcPr>
            <w:tcW w:w="833" w:type="pct"/>
            <w:tcBorders>
              <w:top w:val="nil"/>
              <w:left w:val="nil"/>
              <w:bottom w:val="single" w:sz="8" w:space="0" w:color="auto"/>
              <w:right w:val="single" w:sz="8" w:space="0" w:color="auto"/>
            </w:tcBorders>
            <w:shd w:val="clear" w:color="auto" w:fill="auto"/>
            <w:vAlign w:val="center"/>
          </w:tcPr>
          <w:p w14:paraId="7A355207" w14:textId="77777777" w:rsidR="00C0388D" w:rsidRDefault="00681599">
            <w:pPr>
              <w:widowControl/>
              <w:jc w:val="center"/>
              <w:rPr>
                <w:rFonts w:ascii="Times New Roman" w:eastAsia="等线" w:hAnsi="Times New Roman" w:cs="Times New Roman"/>
                <w:b/>
                <w:bCs/>
                <w:color w:val="000000"/>
                <w:kern w:val="0"/>
                <w:sz w:val="28"/>
                <w:szCs w:val="28"/>
              </w:rPr>
            </w:pPr>
            <w:r>
              <w:rPr>
                <w:rFonts w:ascii="Times New Roman" w:eastAsia="等线" w:hAnsi="Times New Roman" w:cs="Times New Roman"/>
                <w:b/>
                <w:bCs/>
                <w:color w:val="000000"/>
                <w:kern w:val="0"/>
                <w:sz w:val="28"/>
                <w:szCs w:val="28"/>
              </w:rPr>
              <w:t>72%</w:t>
            </w:r>
          </w:p>
        </w:tc>
        <w:tc>
          <w:tcPr>
            <w:tcW w:w="833" w:type="pct"/>
            <w:tcBorders>
              <w:top w:val="nil"/>
              <w:left w:val="nil"/>
              <w:bottom w:val="single" w:sz="8" w:space="0" w:color="auto"/>
              <w:right w:val="single" w:sz="8" w:space="0" w:color="auto"/>
            </w:tcBorders>
            <w:shd w:val="clear" w:color="auto" w:fill="auto"/>
            <w:vAlign w:val="center"/>
          </w:tcPr>
          <w:p w14:paraId="6A98CEF3" w14:textId="77777777" w:rsidR="00C0388D" w:rsidRDefault="00681599">
            <w:pPr>
              <w:widowControl/>
              <w:jc w:val="center"/>
              <w:rPr>
                <w:rFonts w:ascii="Times New Roman" w:eastAsia="等线" w:hAnsi="Times New Roman" w:cs="Times New Roman"/>
                <w:b/>
                <w:bCs/>
                <w:color w:val="000000"/>
                <w:kern w:val="0"/>
                <w:sz w:val="28"/>
                <w:szCs w:val="28"/>
              </w:rPr>
            </w:pPr>
            <w:r>
              <w:rPr>
                <w:rFonts w:ascii="Times New Roman" w:eastAsia="等线" w:hAnsi="Times New Roman" w:cs="Times New Roman"/>
                <w:b/>
                <w:bCs/>
                <w:color w:val="000000"/>
                <w:kern w:val="0"/>
                <w:sz w:val="28"/>
                <w:szCs w:val="28"/>
              </w:rPr>
              <w:t>-</w:t>
            </w:r>
          </w:p>
        </w:tc>
      </w:tr>
      <w:tr w:rsidR="00C0388D" w14:paraId="30B578BE" w14:textId="77777777">
        <w:trPr>
          <w:trHeight w:val="360"/>
        </w:trPr>
        <w:tc>
          <w:tcPr>
            <w:tcW w:w="1667" w:type="pct"/>
            <w:gridSpan w:val="2"/>
            <w:tcBorders>
              <w:top w:val="single" w:sz="8" w:space="0" w:color="auto"/>
              <w:left w:val="single" w:sz="8" w:space="0" w:color="auto"/>
              <w:bottom w:val="single" w:sz="8" w:space="0" w:color="auto"/>
              <w:right w:val="single" w:sz="8" w:space="0" w:color="000000"/>
            </w:tcBorders>
            <w:shd w:val="clear" w:color="auto" w:fill="auto"/>
            <w:vAlign w:val="center"/>
          </w:tcPr>
          <w:p w14:paraId="05490716" w14:textId="77777777" w:rsidR="00C0388D" w:rsidRDefault="00681599">
            <w:pPr>
              <w:widowControl/>
              <w:ind w:firstLineChars="200" w:firstLine="562"/>
              <w:jc w:val="left"/>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t>合计</w:t>
            </w:r>
          </w:p>
        </w:tc>
        <w:tc>
          <w:tcPr>
            <w:tcW w:w="833" w:type="pct"/>
            <w:tcBorders>
              <w:top w:val="nil"/>
              <w:left w:val="nil"/>
              <w:bottom w:val="single" w:sz="8" w:space="0" w:color="auto"/>
              <w:right w:val="single" w:sz="8" w:space="0" w:color="auto"/>
            </w:tcBorders>
            <w:shd w:val="clear" w:color="auto" w:fill="auto"/>
            <w:vAlign w:val="center"/>
          </w:tcPr>
          <w:p w14:paraId="5DA17A22" w14:textId="77777777" w:rsidR="00C0388D" w:rsidRDefault="00681599">
            <w:pPr>
              <w:widowControl/>
              <w:jc w:val="center"/>
              <w:rPr>
                <w:rFonts w:ascii="Times New Roman" w:eastAsia="等线" w:hAnsi="Times New Roman" w:cs="Times New Roman"/>
                <w:b/>
                <w:bCs/>
                <w:color w:val="000000"/>
                <w:kern w:val="0"/>
                <w:sz w:val="28"/>
                <w:szCs w:val="28"/>
              </w:rPr>
            </w:pPr>
            <w:r>
              <w:rPr>
                <w:rFonts w:ascii="Times New Roman" w:eastAsia="等线" w:hAnsi="Times New Roman" w:cs="Times New Roman"/>
                <w:b/>
                <w:bCs/>
                <w:color w:val="000000"/>
                <w:kern w:val="0"/>
                <w:sz w:val="28"/>
                <w:szCs w:val="28"/>
              </w:rPr>
              <w:t>2796</w:t>
            </w:r>
          </w:p>
        </w:tc>
        <w:tc>
          <w:tcPr>
            <w:tcW w:w="833" w:type="pct"/>
            <w:tcBorders>
              <w:top w:val="nil"/>
              <w:left w:val="nil"/>
              <w:bottom w:val="single" w:sz="8" w:space="0" w:color="auto"/>
              <w:right w:val="single" w:sz="8" w:space="0" w:color="auto"/>
            </w:tcBorders>
            <w:shd w:val="clear" w:color="auto" w:fill="auto"/>
            <w:vAlign w:val="center"/>
          </w:tcPr>
          <w:p w14:paraId="16D76275" w14:textId="77777777" w:rsidR="00C0388D" w:rsidRDefault="00681599">
            <w:pPr>
              <w:widowControl/>
              <w:jc w:val="center"/>
              <w:rPr>
                <w:rFonts w:ascii="Times New Roman" w:eastAsia="等线" w:hAnsi="Times New Roman" w:cs="Times New Roman"/>
                <w:b/>
                <w:bCs/>
                <w:color w:val="000000"/>
                <w:kern w:val="0"/>
                <w:sz w:val="28"/>
                <w:szCs w:val="28"/>
              </w:rPr>
            </w:pPr>
            <w:r>
              <w:rPr>
                <w:rFonts w:ascii="Times New Roman" w:eastAsia="等线" w:hAnsi="Times New Roman" w:cs="Times New Roman"/>
                <w:b/>
                <w:bCs/>
                <w:color w:val="000000"/>
                <w:kern w:val="0"/>
                <w:sz w:val="28"/>
                <w:szCs w:val="28"/>
              </w:rPr>
              <w:t>1206</w:t>
            </w:r>
          </w:p>
        </w:tc>
        <w:tc>
          <w:tcPr>
            <w:tcW w:w="833" w:type="pct"/>
            <w:tcBorders>
              <w:top w:val="nil"/>
              <w:left w:val="nil"/>
              <w:bottom w:val="single" w:sz="8" w:space="0" w:color="auto"/>
              <w:right w:val="single" w:sz="8" w:space="0" w:color="auto"/>
            </w:tcBorders>
            <w:shd w:val="clear" w:color="auto" w:fill="auto"/>
            <w:vAlign w:val="center"/>
          </w:tcPr>
          <w:p w14:paraId="5FE8CD36" w14:textId="77777777" w:rsidR="00C0388D" w:rsidRDefault="00681599">
            <w:pPr>
              <w:widowControl/>
              <w:jc w:val="center"/>
              <w:rPr>
                <w:rFonts w:ascii="Times New Roman" w:eastAsia="等线" w:hAnsi="Times New Roman" w:cs="Times New Roman"/>
                <w:b/>
                <w:bCs/>
                <w:color w:val="000000"/>
                <w:kern w:val="0"/>
                <w:sz w:val="28"/>
                <w:szCs w:val="28"/>
              </w:rPr>
            </w:pPr>
            <w:r>
              <w:rPr>
                <w:rFonts w:ascii="Times New Roman" w:eastAsia="等线" w:hAnsi="Times New Roman" w:cs="Times New Roman"/>
                <w:b/>
                <w:bCs/>
                <w:color w:val="000000"/>
                <w:kern w:val="0"/>
                <w:sz w:val="28"/>
                <w:szCs w:val="28"/>
              </w:rPr>
              <w:t>1598</w:t>
            </w:r>
          </w:p>
        </w:tc>
        <w:tc>
          <w:tcPr>
            <w:tcW w:w="833" w:type="pct"/>
            <w:tcBorders>
              <w:top w:val="nil"/>
              <w:left w:val="nil"/>
              <w:bottom w:val="single" w:sz="8" w:space="0" w:color="auto"/>
              <w:right w:val="single" w:sz="8" w:space="0" w:color="auto"/>
            </w:tcBorders>
            <w:shd w:val="clear" w:color="auto" w:fill="auto"/>
            <w:vAlign w:val="center"/>
          </w:tcPr>
          <w:p w14:paraId="01157EFE" w14:textId="77777777" w:rsidR="00C0388D" w:rsidRDefault="00681599">
            <w:pPr>
              <w:widowControl/>
              <w:jc w:val="center"/>
              <w:rPr>
                <w:rFonts w:ascii="Times New Roman" w:eastAsia="等线" w:hAnsi="Times New Roman" w:cs="Times New Roman"/>
                <w:b/>
                <w:bCs/>
                <w:color w:val="000000"/>
                <w:kern w:val="0"/>
                <w:sz w:val="28"/>
                <w:szCs w:val="28"/>
              </w:rPr>
            </w:pPr>
            <w:r>
              <w:rPr>
                <w:rFonts w:ascii="Times New Roman" w:eastAsia="等线" w:hAnsi="Times New Roman" w:cs="Times New Roman"/>
                <w:b/>
                <w:bCs/>
                <w:color w:val="000000"/>
                <w:kern w:val="0"/>
                <w:sz w:val="28"/>
                <w:szCs w:val="28"/>
              </w:rPr>
              <w:t>175</w:t>
            </w:r>
          </w:p>
        </w:tc>
      </w:tr>
      <w:tr w:rsidR="00C0388D" w14:paraId="129E13FA" w14:textId="77777777">
        <w:trPr>
          <w:trHeight w:val="360"/>
        </w:trPr>
        <w:tc>
          <w:tcPr>
            <w:tcW w:w="1667" w:type="pct"/>
            <w:gridSpan w:val="2"/>
            <w:tcBorders>
              <w:top w:val="single" w:sz="8" w:space="0" w:color="auto"/>
              <w:left w:val="single" w:sz="8" w:space="0" w:color="auto"/>
              <w:bottom w:val="single" w:sz="8" w:space="0" w:color="auto"/>
              <w:right w:val="single" w:sz="8" w:space="0" w:color="000000"/>
            </w:tcBorders>
            <w:shd w:val="clear" w:color="auto" w:fill="auto"/>
            <w:vAlign w:val="center"/>
          </w:tcPr>
          <w:p w14:paraId="3CE5D9C8" w14:textId="77777777" w:rsidR="00C0388D" w:rsidRDefault="00681599">
            <w:pPr>
              <w:widowControl/>
              <w:ind w:firstLineChars="200" w:firstLine="562"/>
              <w:jc w:val="left"/>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t>百分比</w:t>
            </w:r>
          </w:p>
        </w:tc>
        <w:tc>
          <w:tcPr>
            <w:tcW w:w="833" w:type="pct"/>
            <w:tcBorders>
              <w:top w:val="nil"/>
              <w:left w:val="nil"/>
              <w:bottom w:val="single" w:sz="8" w:space="0" w:color="auto"/>
              <w:right w:val="single" w:sz="8" w:space="0" w:color="auto"/>
            </w:tcBorders>
            <w:shd w:val="clear" w:color="auto" w:fill="auto"/>
            <w:vAlign w:val="center"/>
          </w:tcPr>
          <w:p w14:paraId="58E09AF2" w14:textId="77777777" w:rsidR="00C0388D" w:rsidRDefault="00681599">
            <w:pPr>
              <w:widowControl/>
              <w:jc w:val="center"/>
              <w:rPr>
                <w:rFonts w:ascii="Times New Roman" w:eastAsia="等线" w:hAnsi="Times New Roman" w:cs="Times New Roman"/>
                <w:b/>
                <w:bCs/>
                <w:color w:val="000000"/>
                <w:kern w:val="0"/>
                <w:sz w:val="28"/>
                <w:szCs w:val="28"/>
              </w:rPr>
            </w:pPr>
            <w:r>
              <w:rPr>
                <w:rFonts w:ascii="Times New Roman" w:eastAsia="等线" w:hAnsi="Times New Roman" w:cs="Times New Roman"/>
                <w:b/>
                <w:bCs/>
                <w:color w:val="000000"/>
                <w:kern w:val="0"/>
                <w:sz w:val="28"/>
                <w:szCs w:val="28"/>
              </w:rPr>
              <w:t>100%</w:t>
            </w:r>
          </w:p>
        </w:tc>
        <w:tc>
          <w:tcPr>
            <w:tcW w:w="833" w:type="pct"/>
            <w:tcBorders>
              <w:top w:val="nil"/>
              <w:left w:val="nil"/>
              <w:bottom w:val="single" w:sz="8" w:space="0" w:color="auto"/>
              <w:right w:val="single" w:sz="8" w:space="0" w:color="auto"/>
            </w:tcBorders>
            <w:shd w:val="clear" w:color="auto" w:fill="auto"/>
            <w:vAlign w:val="center"/>
          </w:tcPr>
          <w:p w14:paraId="3BA50A6F" w14:textId="77777777" w:rsidR="00C0388D" w:rsidRDefault="00681599">
            <w:pPr>
              <w:widowControl/>
              <w:jc w:val="center"/>
              <w:rPr>
                <w:rFonts w:ascii="Times New Roman" w:eastAsia="等线" w:hAnsi="Times New Roman" w:cs="Times New Roman"/>
                <w:b/>
                <w:bCs/>
                <w:color w:val="000000"/>
                <w:kern w:val="0"/>
                <w:sz w:val="28"/>
                <w:szCs w:val="28"/>
              </w:rPr>
            </w:pPr>
            <w:r>
              <w:rPr>
                <w:rFonts w:ascii="Times New Roman" w:eastAsia="等线" w:hAnsi="Times New Roman" w:cs="Times New Roman"/>
                <w:b/>
                <w:bCs/>
                <w:color w:val="000000"/>
                <w:kern w:val="0"/>
                <w:sz w:val="28"/>
                <w:szCs w:val="28"/>
              </w:rPr>
              <w:t>43%</w:t>
            </w:r>
          </w:p>
        </w:tc>
        <w:tc>
          <w:tcPr>
            <w:tcW w:w="833" w:type="pct"/>
            <w:tcBorders>
              <w:top w:val="nil"/>
              <w:left w:val="nil"/>
              <w:bottom w:val="single" w:sz="8" w:space="0" w:color="auto"/>
              <w:right w:val="single" w:sz="8" w:space="0" w:color="auto"/>
            </w:tcBorders>
            <w:shd w:val="clear" w:color="auto" w:fill="auto"/>
            <w:vAlign w:val="center"/>
          </w:tcPr>
          <w:p w14:paraId="458E19F8" w14:textId="77777777" w:rsidR="00C0388D" w:rsidRDefault="00681599">
            <w:pPr>
              <w:widowControl/>
              <w:jc w:val="center"/>
              <w:rPr>
                <w:rFonts w:ascii="Times New Roman" w:eastAsia="等线" w:hAnsi="Times New Roman" w:cs="Times New Roman"/>
                <w:b/>
                <w:bCs/>
                <w:color w:val="000000"/>
                <w:kern w:val="0"/>
                <w:sz w:val="28"/>
                <w:szCs w:val="28"/>
              </w:rPr>
            </w:pPr>
            <w:r>
              <w:rPr>
                <w:rFonts w:ascii="Times New Roman" w:eastAsia="等线" w:hAnsi="Times New Roman" w:cs="Times New Roman"/>
                <w:b/>
                <w:bCs/>
                <w:color w:val="000000"/>
                <w:kern w:val="0"/>
                <w:sz w:val="28"/>
                <w:szCs w:val="28"/>
              </w:rPr>
              <w:t>57%</w:t>
            </w:r>
          </w:p>
        </w:tc>
        <w:tc>
          <w:tcPr>
            <w:tcW w:w="833" w:type="pct"/>
            <w:tcBorders>
              <w:top w:val="nil"/>
              <w:left w:val="nil"/>
              <w:bottom w:val="single" w:sz="8" w:space="0" w:color="auto"/>
              <w:right w:val="single" w:sz="8" w:space="0" w:color="auto"/>
            </w:tcBorders>
            <w:shd w:val="clear" w:color="auto" w:fill="auto"/>
            <w:vAlign w:val="center"/>
          </w:tcPr>
          <w:p w14:paraId="77870A2B" w14:textId="77777777" w:rsidR="00C0388D" w:rsidRDefault="00681599">
            <w:pPr>
              <w:widowControl/>
              <w:jc w:val="center"/>
              <w:rPr>
                <w:rFonts w:ascii="Times New Roman" w:eastAsia="等线" w:hAnsi="Times New Roman" w:cs="Times New Roman"/>
                <w:b/>
                <w:bCs/>
                <w:color w:val="000000"/>
                <w:kern w:val="0"/>
                <w:sz w:val="28"/>
                <w:szCs w:val="28"/>
              </w:rPr>
            </w:pPr>
            <w:r>
              <w:rPr>
                <w:rFonts w:ascii="Times New Roman" w:eastAsia="等线" w:hAnsi="Times New Roman" w:cs="Times New Roman"/>
                <w:b/>
                <w:bCs/>
                <w:color w:val="000000"/>
                <w:kern w:val="0"/>
                <w:sz w:val="28"/>
                <w:szCs w:val="28"/>
              </w:rPr>
              <w:t>-</w:t>
            </w:r>
          </w:p>
        </w:tc>
      </w:tr>
    </w:tbl>
    <w:p w14:paraId="55711724" w14:textId="77777777" w:rsidR="00C0388D" w:rsidRDefault="00C0388D"/>
    <w:p w14:paraId="6E919831" w14:textId="77777777" w:rsidR="00C0388D" w:rsidRDefault="00C0388D">
      <w:pPr>
        <w:pStyle w:val="2"/>
        <w:ind w:left="440"/>
        <w:sectPr w:rsidR="00C0388D">
          <w:pgSz w:w="11906" w:h="16838"/>
          <w:pgMar w:top="1440" w:right="1800" w:bottom="1440" w:left="1800" w:header="851" w:footer="992" w:gutter="0"/>
          <w:cols w:space="425"/>
          <w:docGrid w:type="linesAndChars" w:linePitch="312"/>
        </w:sectPr>
      </w:pPr>
    </w:p>
    <w:p w14:paraId="62888104" w14:textId="77777777" w:rsidR="00C0388D" w:rsidRDefault="00681599">
      <w:pPr>
        <w:pStyle w:val="2"/>
        <w:numPr>
          <w:ilvl w:val="0"/>
          <w:numId w:val="7"/>
        </w:numPr>
      </w:pPr>
      <w:bookmarkStart w:id="56" w:name="_Toc27099"/>
      <w:r>
        <w:lastRenderedPageBreak/>
        <w:t>课外素质教育学时与学分</w:t>
      </w:r>
      <w:bookmarkStart w:id="57" w:name="_Toc18562"/>
      <w:bookmarkEnd w:id="56"/>
    </w:p>
    <w:p w14:paraId="29CA61FA" w14:textId="77777777" w:rsidR="00C0388D" w:rsidRDefault="00681599">
      <w:pPr>
        <w:pStyle w:val="Bodytext10"/>
        <w:ind w:firstLineChars="200" w:firstLine="560"/>
        <w:jc w:val="both"/>
        <w:rPr>
          <w:color w:val="000000" w:themeColor="text1"/>
          <w:sz w:val="28"/>
          <w:szCs w:val="28"/>
        </w:rPr>
      </w:pPr>
      <w:r>
        <w:rPr>
          <w:color w:val="000000" w:themeColor="text1"/>
          <w:sz w:val="28"/>
          <w:szCs w:val="28"/>
        </w:rPr>
        <w:t>课外素质教育学时和学分按照《贵州建设职业技</w:t>
      </w:r>
      <w:r>
        <w:rPr>
          <w:rFonts w:hint="eastAsia"/>
          <w:color w:val="000000" w:themeColor="text1"/>
          <w:sz w:val="28"/>
          <w:szCs w:val="28"/>
        </w:rPr>
        <w:t>Z</w:t>
      </w:r>
      <w:r>
        <w:rPr>
          <w:color w:val="000000" w:themeColor="text1"/>
          <w:sz w:val="28"/>
          <w:szCs w:val="28"/>
        </w:rPr>
        <w:t>学院综合素质学分制管理办法》相关规定执行，课外素质教育学时和学分纳入专业人才培养管理工作中。素质学分以学业德育活动课程化实施方案中所设置课时为依据，总分为 75 分。每周总课时不得超过 20 学时。一般为 15～18 学时为 1 个学分，总分为 75 分，其中学生必选项目共计学分为 52.5 学分，选修学分为 7.5 学分，达到 60 学分方可顺利毕业。</w:t>
      </w:r>
    </w:p>
    <w:p w14:paraId="541D8065" w14:textId="77777777" w:rsidR="00C0388D" w:rsidRDefault="00681599">
      <w:pPr>
        <w:pStyle w:val="2"/>
        <w:numPr>
          <w:ilvl w:val="0"/>
          <w:numId w:val="7"/>
        </w:numPr>
      </w:pPr>
      <w:bookmarkStart w:id="58" w:name="_Toc26086"/>
      <w:r>
        <w:t>岗位实习和毕业实习学时与学分</w:t>
      </w:r>
      <w:bookmarkEnd w:id="58"/>
    </w:p>
    <w:p w14:paraId="0AD394F6" w14:textId="77777777" w:rsidR="00C0388D" w:rsidRDefault="00681599">
      <w:pPr>
        <w:pStyle w:val="Bodytext10"/>
        <w:ind w:firstLineChars="200" w:firstLine="560"/>
        <w:jc w:val="both"/>
        <w:rPr>
          <w:color w:val="000000" w:themeColor="text1"/>
          <w:sz w:val="28"/>
          <w:szCs w:val="28"/>
        </w:rPr>
      </w:pPr>
      <w:r>
        <w:rPr>
          <w:color w:val="000000" w:themeColor="text1"/>
          <w:sz w:val="28"/>
          <w:szCs w:val="28"/>
        </w:rPr>
        <w:t>实习和毕业实习学时和学分按照《贵州建设职业技术学院综合素质学分制管理办法》相关规定执行。岗位实习考核办法按照《贵州建设职业技术学院学生岗位实习管理办法》相关规定执行。岗位实习学时和学分纳入专业人才培养管理工作中。根据学生在实习期间岗位实习及毕业实习任务完成情况，结合学生在实习期间的纪律表现和实习资料交回情况，分别由指导教师和班主任进行评分，总分 50 分。</w:t>
      </w:r>
    </w:p>
    <w:p w14:paraId="720654EA" w14:textId="77777777" w:rsidR="00C0388D" w:rsidRDefault="00681599">
      <w:pPr>
        <w:pStyle w:val="Bodytext10"/>
        <w:ind w:firstLineChars="200" w:firstLine="560"/>
        <w:jc w:val="both"/>
        <w:rPr>
          <w:rFonts w:eastAsia="PMingLiU"/>
          <w:color w:val="000000" w:themeColor="text1"/>
          <w:sz w:val="28"/>
          <w:szCs w:val="28"/>
        </w:rPr>
      </w:pPr>
      <w:r>
        <w:rPr>
          <w:color w:val="000000" w:themeColor="text1"/>
          <w:sz w:val="28"/>
          <w:szCs w:val="28"/>
        </w:rPr>
        <w:t>学生岗位实习和毕业实习学分达到 40 可顺利毕业。</w:t>
      </w:r>
    </w:p>
    <w:p w14:paraId="77F49402" w14:textId="77777777" w:rsidR="00C0388D" w:rsidRDefault="00C0388D">
      <w:pPr>
        <w:pStyle w:val="Bodytext10"/>
        <w:ind w:firstLineChars="200" w:firstLine="560"/>
        <w:jc w:val="both"/>
        <w:rPr>
          <w:rFonts w:eastAsia="PMingLiU"/>
          <w:color w:val="000000" w:themeColor="text1"/>
          <w:sz w:val="28"/>
          <w:szCs w:val="28"/>
        </w:rPr>
      </w:pPr>
    </w:p>
    <w:p w14:paraId="7CDF0C6E" w14:textId="77777777" w:rsidR="00C0388D" w:rsidRDefault="00681599">
      <w:pPr>
        <w:pStyle w:val="1"/>
        <w:rPr>
          <w:b w:val="0"/>
          <w:bCs w:val="0"/>
        </w:rPr>
      </w:pPr>
      <w:bookmarkStart w:id="59" w:name="_Toc13855"/>
      <w:bookmarkStart w:id="60" w:name="_Toc3341"/>
      <w:bookmarkEnd w:id="57"/>
      <w:r>
        <w:rPr>
          <w:rFonts w:ascii="Times New Roman" w:eastAsia="黑体" w:hAnsi="Times New Roman" w:hint="eastAsia"/>
          <w:b w:val="0"/>
          <w:bCs w:val="0"/>
          <w:color w:val="000000" w:themeColor="text1"/>
          <w:sz w:val="32"/>
          <w:szCs w:val="32"/>
        </w:rPr>
        <w:t>八、实施保障</w:t>
      </w:r>
      <w:bookmarkStart w:id="61" w:name="_Toc28441"/>
      <w:bookmarkEnd w:id="59"/>
      <w:bookmarkEnd w:id="60"/>
    </w:p>
    <w:p w14:paraId="13ECD3F8" w14:textId="77777777" w:rsidR="00C0388D" w:rsidRDefault="00681599">
      <w:pPr>
        <w:pStyle w:val="2"/>
        <w:numPr>
          <w:ilvl w:val="0"/>
          <w:numId w:val="8"/>
        </w:numPr>
      </w:pPr>
      <w:bookmarkStart w:id="62" w:name="_Toc21979"/>
      <w:r>
        <w:t>师资队伍</w:t>
      </w:r>
      <w:bookmarkEnd w:id="61"/>
      <w:bookmarkEnd w:id="62"/>
    </w:p>
    <w:p w14:paraId="7F8C9C3E" w14:textId="77777777" w:rsidR="00C0388D" w:rsidRDefault="00681599">
      <w:pPr>
        <w:pStyle w:val="3"/>
        <w:numPr>
          <w:ilvl w:val="0"/>
          <w:numId w:val="9"/>
        </w:numPr>
        <w:ind w:firstLineChars="0"/>
      </w:pPr>
      <w:bookmarkStart w:id="63" w:name="_Toc27940"/>
      <w:r>
        <w:rPr>
          <w:rStyle w:val="30"/>
          <w:b/>
        </w:rPr>
        <w:t>队伍结构</w:t>
      </w:r>
      <w:bookmarkEnd w:id="63"/>
    </w:p>
    <w:p w14:paraId="5052FDD8" w14:textId="77777777" w:rsidR="00C0388D" w:rsidRDefault="00681599">
      <w:pPr>
        <w:pStyle w:val="Bodytext10"/>
        <w:ind w:firstLineChars="200" w:firstLine="560"/>
        <w:jc w:val="both"/>
        <w:rPr>
          <w:color w:val="000000" w:themeColor="text1"/>
          <w:sz w:val="28"/>
          <w:szCs w:val="28"/>
        </w:rPr>
      </w:pPr>
      <w:r>
        <w:rPr>
          <w:color w:val="000000" w:themeColor="text1"/>
          <w:sz w:val="28"/>
          <w:szCs w:val="28"/>
        </w:rPr>
        <w:t>学生数与本专业;任教师数比例不高于25 ：1，双师素质教师占专业教师比例</w:t>
      </w:r>
      <w:r>
        <w:rPr>
          <w:color w:val="000000" w:themeColor="text1"/>
          <w:sz w:val="28"/>
          <w:szCs w:val="28"/>
        </w:rPr>
        <w:lastRenderedPageBreak/>
        <w:t>一般不低于60%,专任教师队伍要考虑职称、年龄</w:t>
      </w:r>
      <w:r>
        <w:rPr>
          <w:i/>
          <w:iCs/>
          <w:color w:val="000000" w:themeColor="text1"/>
          <w:sz w:val="28"/>
          <w:szCs w:val="28"/>
        </w:rPr>
        <w:t>,</w:t>
      </w:r>
      <w:r>
        <w:rPr>
          <w:color w:val="000000" w:themeColor="text1"/>
          <w:sz w:val="28"/>
          <w:szCs w:val="28"/>
        </w:rPr>
        <w:t>形成合理的梯队结构。</w:t>
      </w:r>
    </w:p>
    <w:p w14:paraId="1AE1231C" w14:textId="77777777" w:rsidR="00C0388D" w:rsidRDefault="00681599">
      <w:pPr>
        <w:pStyle w:val="3"/>
        <w:numPr>
          <w:ilvl w:val="0"/>
          <w:numId w:val="9"/>
        </w:numPr>
        <w:ind w:firstLineChars="0"/>
      </w:pPr>
      <w:bookmarkStart w:id="64" w:name="bookmark74"/>
      <w:bookmarkStart w:id="65" w:name="_Toc3264"/>
      <w:bookmarkEnd w:id="64"/>
      <w:r>
        <w:t>专任教师</w:t>
      </w:r>
      <w:bookmarkEnd w:id="65"/>
    </w:p>
    <w:p w14:paraId="4A0CA244" w14:textId="77777777" w:rsidR="00C0388D" w:rsidRDefault="00681599">
      <w:pPr>
        <w:pStyle w:val="Bodytext10"/>
        <w:ind w:firstLineChars="200" w:firstLine="560"/>
        <w:jc w:val="both"/>
        <w:rPr>
          <w:color w:val="000000" w:themeColor="text1"/>
          <w:sz w:val="28"/>
          <w:szCs w:val="28"/>
        </w:rPr>
      </w:pPr>
      <w:r>
        <w:rPr>
          <w:color w:val="000000" w:themeColor="text1"/>
          <w:sz w:val="28"/>
          <w:szCs w:val="28"/>
        </w:rPr>
        <w:t>专任教师应具有高校教师资格；有理想信念、有道德情操、有扎实学识、有仁爱之心； 具有计算机科学与技术、网络工程、通信工程、电子信息工程等相关专业本科及以上学历； 具有扎实的本专业相关理论功底和实践能力；具有较强信息化教学能力，能够开展课程教学 改革和科学研究；有每5年累计不少于6个月的企业实践经历。</w:t>
      </w:r>
    </w:p>
    <w:p w14:paraId="61B9F446" w14:textId="77777777" w:rsidR="00C0388D" w:rsidRDefault="00681599">
      <w:pPr>
        <w:pStyle w:val="3"/>
        <w:numPr>
          <w:ilvl w:val="0"/>
          <w:numId w:val="9"/>
        </w:numPr>
        <w:ind w:firstLineChars="0"/>
      </w:pPr>
      <w:bookmarkStart w:id="66" w:name="bookmark75"/>
      <w:bookmarkStart w:id="67" w:name="_Toc25268"/>
      <w:bookmarkEnd w:id="66"/>
      <w:r>
        <w:t>专业带头人</w:t>
      </w:r>
      <w:bookmarkEnd w:id="67"/>
    </w:p>
    <w:p w14:paraId="35DD1F03" w14:textId="77777777" w:rsidR="00C0388D" w:rsidRDefault="00681599">
      <w:pPr>
        <w:pStyle w:val="Bodytext10"/>
        <w:ind w:firstLineChars="213" w:firstLine="596"/>
        <w:jc w:val="both"/>
        <w:rPr>
          <w:color w:val="000000" w:themeColor="text1"/>
          <w:sz w:val="28"/>
          <w:szCs w:val="28"/>
        </w:rPr>
      </w:pPr>
      <w:r>
        <w:rPr>
          <w:color w:val="000000" w:themeColor="text1"/>
          <w:sz w:val="28"/>
          <w:szCs w:val="28"/>
        </w:rPr>
        <w:t>专业带头人原则上应具有副高及以上职称，能够较好地把握国内外网络行业、专业发展，能广泛联系行业企业，了解行业企业对本专业人才的需求实际，教学设计、专业研究能力强，组织开展教科研工作能力强，在本区域或本领域具有一定的专业影响力。</w:t>
      </w:r>
    </w:p>
    <w:p w14:paraId="7EFB7A0C" w14:textId="77777777" w:rsidR="00C0388D" w:rsidRDefault="00681599">
      <w:pPr>
        <w:pStyle w:val="3"/>
        <w:numPr>
          <w:ilvl w:val="0"/>
          <w:numId w:val="9"/>
        </w:numPr>
        <w:ind w:firstLineChars="0"/>
      </w:pPr>
      <w:bookmarkStart w:id="68" w:name="bookmark76"/>
      <w:bookmarkStart w:id="69" w:name="_Toc21229"/>
      <w:bookmarkEnd w:id="68"/>
      <w:r>
        <w:t>兼职教师</w:t>
      </w:r>
      <w:bookmarkEnd w:id="69"/>
    </w:p>
    <w:p w14:paraId="108614E6" w14:textId="77777777" w:rsidR="00C0388D" w:rsidRDefault="00681599">
      <w:pPr>
        <w:pStyle w:val="Bodytext10"/>
        <w:spacing w:after="60"/>
        <w:ind w:firstLineChars="213" w:firstLine="596"/>
        <w:jc w:val="both"/>
        <w:rPr>
          <w:color w:val="000000" w:themeColor="text1"/>
          <w:sz w:val="28"/>
          <w:szCs w:val="28"/>
        </w:rPr>
      </w:pPr>
      <w:r>
        <w:rPr>
          <w:color w:val="000000" w:themeColor="text1"/>
          <w:sz w:val="28"/>
          <w:szCs w:val="28"/>
        </w:rPr>
        <w:t>兼职教师主要从本专业相关的行业企业聘任，具备良好的思想政治素质、职业道德和工匠精神，具有扎实的专业知识和丰富的实际工作经验，具有中级及以上相关专业职称，能承担专业课程教学、实习实训指导和学生职业发展规划指导等教学任务。</w:t>
      </w:r>
    </w:p>
    <w:p w14:paraId="02DC7CD2" w14:textId="77777777" w:rsidR="00C0388D" w:rsidRDefault="00681599">
      <w:pPr>
        <w:pStyle w:val="2"/>
        <w:numPr>
          <w:ilvl w:val="0"/>
          <w:numId w:val="10"/>
        </w:numPr>
      </w:pPr>
      <w:bookmarkStart w:id="70" w:name="_Toc15031"/>
      <w:bookmarkStart w:id="71" w:name="_Toc14430"/>
      <w:r>
        <w:t>教学设施</w:t>
      </w:r>
      <w:bookmarkEnd w:id="70"/>
      <w:bookmarkEnd w:id="71"/>
    </w:p>
    <w:p w14:paraId="5FAD3FC8" w14:textId="77777777" w:rsidR="00C0388D" w:rsidRDefault="00681599">
      <w:pPr>
        <w:spacing w:line="360" w:lineRule="auto"/>
        <w:ind w:firstLine="420"/>
        <w:rPr>
          <w:rFonts w:ascii="宋体" w:eastAsia="宋体" w:hAnsi="宋体" w:cs="宋体"/>
          <w:color w:val="000000" w:themeColor="text1"/>
          <w:kern w:val="0"/>
          <w:sz w:val="28"/>
          <w:szCs w:val="28"/>
          <w:lang w:val="zh-TW" w:eastAsia="zh-TW" w:bidi="zh-TW"/>
        </w:rPr>
      </w:pPr>
      <w:r>
        <w:rPr>
          <w:rFonts w:ascii="宋体" w:eastAsia="宋体" w:hAnsi="宋体" w:cs="宋体"/>
          <w:color w:val="000000" w:themeColor="text1"/>
          <w:kern w:val="0"/>
          <w:sz w:val="28"/>
          <w:szCs w:val="28"/>
          <w:lang w:val="zh-TW" w:eastAsia="zh-TW" w:bidi="zh-TW"/>
        </w:rPr>
        <w:t>教学设施主要包括能够满足正常的课程教学、实习实训所需的专业教室、校内实训室和校外实训基地等。</w:t>
      </w:r>
    </w:p>
    <w:p w14:paraId="1474BE0B" w14:textId="77777777" w:rsidR="00C0388D" w:rsidRDefault="00681599">
      <w:pPr>
        <w:pStyle w:val="3"/>
        <w:numPr>
          <w:ilvl w:val="0"/>
          <w:numId w:val="11"/>
        </w:numPr>
        <w:ind w:firstLineChars="0"/>
        <w:rPr>
          <w:lang w:val="zh-TW" w:eastAsia="zh-TW" w:bidi="zh-TW"/>
        </w:rPr>
      </w:pPr>
      <w:bookmarkStart w:id="72" w:name="bookmark77"/>
      <w:bookmarkStart w:id="73" w:name="_Toc28140"/>
      <w:bookmarkEnd w:id="72"/>
      <w:r>
        <w:rPr>
          <w:lang w:val="zh-TW" w:eastAsia="zh-TW" w:bidi="zh-TW"/>
        </w:rPr>
        <w:lastRenderedPageBreak/>
        <w:t>专业教室基本条件</w:t>
      </w:r>
      <w:bookmarkEnd w:id="73"/>
    </w:p>
    <w:p w14:paraId="5DAB6311" w14:textId="77777777" w:rsidR="00C0388D" w:rsidRDefault="00681599">
      <w:pPr>
        <w:spacing w:line="360" w:lineRule="auto"/>
        <w:ind w:firstLine="420"/>
        <w:rPr>
          <w:rFonts w:ascii="宋体" w:eastAsia="宋体" w:hAnsi="宋体" w:cs="宋体"/>
          <w:color w:val="000000" w:themeColor="text1"/>
          <w:kern w:val="0"/>
          <w:sz w:val="28"/>
          <w:szCs w:val="28"/>
          <w:lang w:val="zh-TW" w:eastAsia="zh-TW" w:bidi="zh-TW"/>
        </w:rPr>
      </w:pPr>
      <w:r>
        <w:rPr>
          <w:rFonts w:ascii="宋体" w:eastAsia="宋体" w:hAnsi="宋体" w:cs="宋体"/>
          <w:color w:val="000000" w:themeColor="text1"/>
          <w:kern w:val="0"/>
          <w:sz w:val="28"/>
          <w:szCs w:val="28"/>
          <w:lang w:val="zh-TW" w:eastAsia="zh-TW" w:bidi="zh-TW"/>
        </w:rPr>
        <w:t xml:space="preserve">专业教室一般配备黑（白）板、多媒体计算机、投影设备、音响设备，互联网接入或 </w:t>
      </w:r>
      <w:r>
        <w:rPr>
          <w:rFonts w:ascii="宋体" w:eastAsia="宋体" w:hAnsi="宋体" w:cs="宋体"/>
          <w:color w:val="000000" w:themeColor="text1"/>
          <w:kern w:val="0"/>
          <w:sz w:val="28"/>
          <w:szCs w:val="28"/>
          <w:lang w:bidi="en-US"/>
        </w:rPr>
        <w:t>Wi-Fi</w:t>
      </w:r>
      <w:r>
        <w:rPr>
          <w:rFonts w:ascii="宋体" w:eastAsia="宋体" w:hAnsi="宋体" w:cs="宋体"/>
          <w:color w:val="000000" w:themeColor="text1"/>
          <w:kern w:val="0"/>
          <w:sz w:val="28"/>
          <w:szCs w:val="28"/>
          <w:lang w:val="zh-TW" w:eastAsia="zh-TW" w:bidi="zh-TW"/>
        </w:rPr>
        <w:t>环境，并实施网络安全防护措施；安装应急照明装置并保持良好状态，符合紧急疏散要求，标志明显，保持逃生通道畅通无阻。</w:t>
      </w:r>
    </w:p>
    <w:p w14:paraId="1304706D" w14:textId="77777777" w:rsidR="00C0388D" w:rsidRDefault="00681599">
      <w:pPr>
        <w:pStyle w:val="3"/>
        <w:numPr>
          <w:ilvl w:val="0"/>
          <w:numId w:val="12"/>
        </w:numPr>
        <w:ind w:firstLineChars="0"/>
        <w:rPr>
          <w:lang w:val="zh-TW" w:eastAsia="zh-TW" w:bidi="zh-TW"/>
        </w:rPr>
      </w:pPr>
      <w:bookmarkStart w:id="74" w:name="bookmark78"/>
      <w:bookmarkStart w:id="75" w:name="_Toc6339"/>
      <w:bookmarkEnd w:id="74"/>
      <w:r>
        <w:rPr>
          <w:lang w:val="zh-TW" w:eastAsia="zh-TW" w:bidi="zh-TW"/>
        </w:rPr>
        <w:t>校内实训室基本要求</w:t>
      </w:r>
      <w:bookmarkEnd w:id="75"/>
    </w:p>
    <w:p w14:paraId="2C59B2A2" w14:textId="77777777" w:rsidR="00C0388D" w:rsidRDefault="00681599">
      <w:pPr>
        <w:spacing w:line="360" w:lineRule="auto"/>
        <w:ind w:firstLine="420"/>
        <w:rPr>
          <w:rFonts w:ascii="宋体" w:eastAsia="PMingLiU" w:hAnsi="宋体" w:cs="宋体"/>
          <w:color w:val="000000" w:themeColor="text1"/>
          <w:kern w:val="0"/>
          <w:sz w:val="28"/>
          <w:szCs w:val="28"/>
          <w:lang w:val="zh-TW" w:eastAsia="zh-TW" w:bidi="zh-TW"/>
        </w:rPr>
      </w:pPr>
      <w:r>
        <w:rPr>
          <w:rFonts w:ascii="宋体" w:eastAsia="宋体" w:hAnsi="宋体" w:cs="宋体"/>
          <w:color w:val="000000" w:themeColor="text1"/>
          <w:kern w:val="0"/>
          <w:sz w:val="28"/>
          <w:szCs w:val="28"/>
          <w:lang w:val="zh-TW" w:eastAsia="zh-TW" w:bidi="zh-TW"/>
        </w:rPr>
        <w:t>（1）网络综合布线实训室</w:t>
      </w:r>
    </w:p>
    <w:p w14:paraId="0826AAB3" w14:textId="77777777" w:rsidR="00C0388D" w:rsidRDefault="00681599">
      <w:pPr>
        <w:spacing w:line="360" w:lineRule="auto"/>
        <w:ind w:firstLine="420"/>
        <w:rPr>
          <w:rFonts w:ascii="宋体" w:eastAsia="宋体" w:hAnsi="宋体" w:cs="宋体"/>
          <w:color w:val="000000" w:themeColor="text1"/>
          <w:kern w:val="0"/>
          <w:sz w:val="28"/>
          <w:szCs w:val="28"/>
          <w:lang w:val="zh-TW" w:eastAsia="zh-TW" w:bidi="zh-TW"/>
        </w:rPr>
      </w:pPr>
      <w:r>
        <w:rPr>
          <w:rFonts w:ascii="宋体" w:eastAsia="宋体" w:hAnsi="宋体" w:cs="宋体"/>
          <w:color w:val="000000" w:themeColor="text1"/>
          <w:kern w:val="0"/>
          <w:sz w:val="28"/>
          <w:szCs w:val="28"/>
          <w:lang w:val="zh-TW" w:eastAsia="zh-TW" w:bidi="zh-TW"/>
        </w:rPr>
        <w:t>网络综合布线实训室应配备计算机、多功能综合布线实训墙、综合布线实训台、布线认证测试仪、光纤熔接机等设备，</w:t>
      </w:r>
      <w:r>
        <w:rPr>
          <w:rFonts w:ascii="宋体" w:eastAsia="宋体" w:hAnsi="宋体" w:cs="宋体"/>
          <w:color w:val="000000" w:themeColor="text1"/>
          <w:kern w:val="0"/>
          <w:sz w:val="28"/>
          <w:szCs w:val="28"/>
          <w:lang w:bidi="en-US"/>
        </w:rPr>
        <w:t>Wi-Fi</w:t>
      </w:r>
      <w:r>
        <w:rPr>
          <w:rFonts w:ascii="宋体" w:eastAsia="宋体" w:hAnsi="宋体" w:cs="宋体"/>
          <w:color w:val="000000" w:themeColor="text1"/>
          <w:kern w:val="0"/>
          <w:sz w:val="28"/>
          <w:szCs w:val="28"/>
          <w:lang w:val="zh-TW" w:eastAsia="zh-TW" w:bidi="zh-TW"/>
        </w:rPr>
        <w:t>环境，安装</w:t>
      </w:r>
      <w:r>
        <w:rPr>
          <w:rFonts w:ascii="宋体" w:eastAsia="宋体" w:hAnsi="宋体" w:cs="宋体"/>
          <w:color w:val="000000" w:themeColor="text1"/>
          <w:kern w:val="0"/>
          <w:sz w:val="28"/>
          <w:szCs w:val="28"/>
          <w:lang w:bidi="en-US"/>
        </w:rPr>
        <w:t>Office</w:t>
      </w:r>
      <w:r>
        <w:rPr>
          <w:rFonts w:ascii="宋体" w:eastAsia="宋体" w:hAnsi="宋体" w:cs="宋体"/>
          <w:color w:val="000000" w:themeColor="text1"/>
          <w:kern w:val="0"/>
          <w:sz w:val="28"/>
          <w:szCs w:val="28"/>
          <w:lang w:val="zh-TW" w:eastAsia="zh-TW" w:bidi="zh-TW"/>
        </w:rPr>
        <w:t>套件或</w:t>
      </w:r>
      <w:r>
        <w:rPr>
          <w:rFonts w:ascii="宋体" w:eastAsia="宋体" w:hAnsi="宋体" w:cs="宋体"/>
          <w:color w:val="000000" w:themeColor="text1"/>
          <w:kern w:val="0"/>
          <w:sz w:val="28"/>
          <w:szCs w:val="28"/>
          <w:lang w:bidi="en-US"/>
        </w:rPr>
        <w:t>AutoCAD</w:t>
      </w:r>
      <w:r>
        <w:rPr>
          <w:rFonts w:ascii="宋体" w:eastAsia="宋体" w:hAnsi="宋体" w:cs="宋体"/>
          <w:color w:val="000000" w:themeColor="text1"/>
          <w:kern w:val="0"/>
          <w:sz w:val="28"/>
          <w:szCs w:val="28"/>
          <w:lang w:val="zh-TW" w:eastAsia="zh-TW" w:bidi="zh-TW"/>
        </w:rPr>
        <w:t>软件等；支持信息 网络布线、网络系统集成、项目实践等课程的教学与实训。</w:t>
      </w:r>
    </w:p>
    <w:p w14:paraId="4E6F5132" w14:textId="77777777" w:rsidR="00C0388D" w:rsidRDefault="00681599">
      <w:pPr>
        <w:spacing w:line="360" w:lineRule="auto"/>
        <w:ind w:firstLine="420"/>
        <w:rPr>
          <w:rFonts w:ascii="宋体" w:eastAsia="宋体" w:hAnsi="宋体" w:cs="宋体"/>
          <w:color w:val="000000" w:themeColor="text1"/>
          <w:kern w:val="0"/>
          <w:sz w:val="28"/>
          <w:szCs w:val="28"/>
          <w:lang w:val="zh-TW" w:eastAsia="zh-TW" w:bidi="zh-TW"/>
        </w:rPr>
      </w:pPr>
      <w:r>
        <w:rPr>
          <w:rFonts w:ascii="宋体" w:eastAsia="宋体" w:hAnsi="宋体" w:cs="宋体"/>
          <w:color w:val="000000" w:themeColor="text1"/>
          <w:kern w:val="0"/>
          <w:sz w:val="28"/>
          <w:szCs w:val="28"/>
          <w:lang w:val="zh-TW" w:eastAsia="zh-TW" w:bidi="zh-TW"/>
        </w:rPr>
        <w:t>（2</w:t>
      </w:r>
      <w:r>
        <w:rPr>
          <w:rFonts w:ascii="宋体" w:eastAsia="宋体" w:hAnsi="宋体" w:cs="宋体"/>
          <w:color w:val="000000" w:themeColor="text1"/>
          <w:kern w:val="0"/>
          <w:sz w:val="28"/>
          <w:szCs w:val="28"/>
          <w:lang w:val="zh-CN" w:bidi="zh-CN"/>
        </w:rPr>
        <w:t>）路由</w:t>
      </w:r>
      <w:r>
        <w:rPr>
          <w:rFonts w:ascii="宋体" w:eastAsia="宋体" w:hAnsi="宋体" w:cs="宋体"/>
          <w:color w:val="000000" w:themeColor="text1"/>
          <w:kern w:val="0"/>
          <w:sz w:val="28"/>
          <w:szCs w:val="28"/>
          <w:lang w:val="zh-TW" w:eastAsia="zh-TW" w:bidi="zh-TW"/>
        </w:rPr>
        <w:t>交换实训室。</w:t>
      </w:r>
    </w:p>
    <w:p w14:paraId="1F8ABF89" w14:textId="77777777" w:rsidR="00C0388D" w:rsidRDefault="00681599">
      <w:pPr>
        <w:spacing w:line="360" w:lineRule="auto"/>
        <w:ind w:firstLineChars="200" w:firstLine="560"/>
        <w:rPr>
          <w:rFonts w:ascii="宋体" w:eastAsia="宋体" w:hAnsi="宋体" w:cs="宋体"/>
          <w:color w:val="000000" w:themeColor="text1"/>
          <w:kern w:val="0"/>
          <w:sz w:val="28"/>
          <w:szCs w:val="28"/>
          <w:lang w:val="zh-TW" w:bidi="zh-TW"/>
        </w:rPr>
      </w:pPr>
      <w:r>
        <w:rPr>
          <w:rFonts w:ascii="宋体" w:eastAsia="宋体" w:hAnsi="宋体" w:cs="宋体"/>
          <w:color w:val="000000" w:themeColor="text1"/>
          <w:kern w:val="0"/>
          <w:sz w:val="28"/>
          <w:szCs w:val="28"/>
          <w:lang w:val="zh-TW" w:eastAsia="zh-TW" w:bidi="zh-TW"/>
        </w:rPr>
        <w:t>路由交换实训室应配备计算机、核心交换机、汇聚交换机、接入交换机、无线控制器、 无线</w:t>
      </w:r>
      <w:r>
        <w:rPr>
          <w:rFonts w:ascii="宋体" w:eastAsia="宋体" w:hAnsi="宋体" w:cs="宋体"/>
          <w:color w:val="000000" w:themeColor="text1"/>
          <w:kern w:val="0"/>
          <w:sz w:val="28"/>
          <w:szCs w:val="28"/>
          <w:lang w:bidi="en-US"/>
        </w:rPr>
        <w:t>AP、</w:t>
      </w:r>
      <w:r>
        <w:rPr>
          <w:rFonts w:ascii="宋体" w:eastAsia="宋体" w:hAnsi="宋体" w:cs="宋体"/>
          <w:color w:val="000000" w:themeColor="text1"/>
          <w:kern w:val="0"/>
          <w:sz w:val="28"/>
          <w:szCs w:val="28"/>
          <w:lang w:val="zh-TW" w:eastAsia="zh-TW" w:bidi="zh-TW"/>
        </w:rPr>
        <w:t>路由器、无线路由器等设备，</w:t>
      </w:r>
      <w:r>
        <w:rPr>
          <w:rFonts w:ascii="宋体" w:eastAsia="宋体" w:hAnsi="宋体" w:cs="宋体"/>
          <w:color w:val="000000" w:themeColor="text1"/>
          <w:kern w:val="0"/>
          <w:sz w:val="28"/>
          <w:szCs w:val="28"/>
          <w:lang w:bidi="en-US"/>
        </w:rPr>
        <w:t>Wi-Fi</w:t>
      </w:r>
      <w:r>
        <w:rPr>
          <w:rFonts w:ascii="宋体" w:eastAsia="宋体" w:hAnsi="宋体" w:cs="宋体"/>
          <w:color w:val="000000" w:themeColor="text1"/>
          <w:kern w:val="0"/>
          <w:sz w:val="28"/>
          <w:szCs w:val="28"/>
          <w:lang w:val="zh-TW" w:eastAsia="zh-TW" w:bidi="zh-TW"/>
        </w:rPr>
        <w:t>环境，安装</w:t>
      </w:r>
      <w:r>
        <w:rPr>
          <w:rFonts w:ascii="宋体" w:eastAsia="宋体" w:hAnsi="宋体" w:cs="宋体"/>
          <w:color w:val="000000" w:themeColor="text1"/>
          <w:kern w:val="0"/>
          <w:sz w:val="28"/>
          <w:szCs w:val="28"/>
          <w:lang w:bidi="en-US"/>
        </w:rPr>
        <w:t>Office</w:t>
      </w:r>
      <w:r>
        <w:rPr>
          <w:rFonts w:ascii="宋体" w:eastAsia="宋体" w:hAnsi="宋体" w:cs="宋体"/>
          <w:color w:val="000000" w:themeColor="text1"/>
          <w:kern w:val="0"/>
          <w:sz w:val="28"/>
          <w:szCs w:val="28"/>
          <w:lang w:val="zh-TW" w:eastAsia="zh-TW" w:bidi="zh-TW"/>
        </w:rPr>
        <w:t>套件、</w:t>
      </w:r>
      <w:r>
        <w:rPr>
          <w:rFonts w:ascii="宋体" w:eastAsia="宋体" w:hAnsi="宋体" w:cs="宋体"/>
          <w:color w:val="000000" w:themeColor="text1"/>
          <w:kern w:val="0"/>
          <w:sz w:val="28"/>
          <w:szCs w:val="28"/>
          <w:lang w:bidi="en-US"/>
        </w:rPr>
        <w:t>Packet Tracer、GNS3</w:t>
      </w:r>
      <w:r>
        <w:rPr>
          <w:rFonts w:ascii="宋体" w:eastAsia="宋体" w:hAnsi="宋体" w:cs="宋体"/>
          <w:color w:val="000000" w:themeColor="text1"/>
          <w:kern w:val="0"/>
          <w:sz w:val="28"/>
          <w:szCs w:val="28"/>
          <w:lang w:val="zh-TW" w:eastAsia="zh-TW" w:bidi="zh-TW"/>
        </w:rPr>
        <w:t>、 网络管理软件；支持路由交换技术、网络运行与维护、高级网络互联技术、无线局域网组 建、网络构建与管理实训等课程的教学与实训。</w:t>
      </w:r>
      <w:bookmarkStart w:id="76" w:name="bookmark79"/>
      <w:bookmarkEnd w:id="76"/>
    </w:p>
    <w:p w14:paraId="28E2B27A" w14:textId="77777777" w:rsidR="00C0388D" w:rsidRDefault="00681599">
      <w:pPr>
        <w:spacing w:line="360" w:lineRule="auto"/>
        <w:ind w:firstLine="420"/>
        <w:rPr>
          <w:rFonts w:ascii="宋体" w:eastAsia="宋体" w:hAnsi="宋体" w:cs="宋体"/>
          <w:color w:val="000000" w:themeColor="text1"/>
          <w:kern w:val="0"/>
          <w:sz w:val="28"/>
          <w:szCs w:val="28"/>
          <w:lang w:val="zh-TW" w:eastAsia="zh-TW" w:bidi="zh-TW"/>
        </w:rPr>
      </w:pPr>
      <w:r>
        <w:rPr>
          <w:rFonts w:ascii="宋体" w:eastAsia="宋体" w:hAnsi="宋体" w:cs="宋体" w:hint="eastAsia"/>
          <w:color w:val="000000" w:themeColor="text1"/>
          <w:kern w:val="0"/>
          <w:sz w:val="28"/>
          <w:szCs w:val="28"/>
          <w:lang w:val="zh-TW" w:bidi="zh-TW"/>
        </w:rPr>
        <w:t>（3）</w:t>
      </w:r>
      <w:r>
        <w:rPr>
          <w:rFonts w:ascii="宋体" w:eastAsia="宋体" w:hAnsi="宋体" w:cs="宋体"/>
          <w:color w:val="000000" w:themeColor="text1"/>
          <w:kern w:val="0"/>
          <w:sz w:val="28"/>
          <w:szCs w:val="28"/>
          <w:lang w:val="zh-TW" w:eastAsia="zh-TW" w:bidi="zh-TW"/>
        </w:rPr>
        <w:t>网络安全实训室。</w:t>
      </w:r>
    </w:p>
    <w:p w14:paraId="1BE5C5A5" w14:textId="77777777" w:rsidR="00C0388D" w:rsidRDefault="00681599">
      <w:pPr>
        <w:spacing w:line="360" w:lineRule="auto"/>
        <w:ind w:firstLine="440"/>
        <w:rPr>
          <w:rFonts w:ascii="宋体" w:eastAsia="宋体" w:hAnsi="宋体" w:cs="宋体"/>
          <w:color w:val="000000" w:themeColor="text1"/>
          <w:kern w:val="0"/>
          <w:sz w:val="28"/>
          <w:szCs w:val="28"/>
          <w:lang w:val="zh-TW" w:eastAsia="zh-TW" w:bidi="zh-TW"/>
        </w:rPr>
      </w:pPr>
      <w:r>
        <w:rPr>
          <w:rFonts w:ascii="宋体" w:eastAsia="宋体" w:hAnsi="宋体" w:cs="宋体"/>
          <w:color w:val="000000" w:themeColor="text1"/>
          <w:kern w:val="0"/>
          <w:sz w:val="28"/>
          <w:szCs w:val="28"/>
          <w:lang w:val="zh-TW" w:eastAsia="zh-TW" w:bidi="zh-TW"/>
        </w:rPr>
        <w:t>网络安全实训室应配备计算机、服务器、防火墙、</w:t>
      </w:r>
      <w:r>
        <w:rPr>
          <w:rFonts w:ascii="宋体" w:eastAsia="宋体" w:hAnsi="宋体" w:cs="宋体"/>
          <w:color w:val="000000" w:themeColor="text1"/>
          <w:kern w:val="0"/>
          <w:sz w:val="28"/>
          <w:szCs w:val="28"/>
          <w:lang w:bidi="en-US"/>
        </w:rPr>
        <w:t>VPN</w:t>
      </w:r>
      <w:r>
        <w:rPr>
          <w:rFonts w:ascii="宋体" w:eastAsia="宋体" w:hAnsi="宋体" w:cs="宋体"/>
          <w:color w:val="000000" w:themeColor="text1"/>
          <w:kern w:val="0"/>
          <w:sz w:val="28"/>
          <w:szCs w:val="28"/>
          <w:lang w:val="zh-TW" w:eastAsia="zh-TW" w:bidi="zh-TW"/>
        </w:rPr>
        <w:t>网关、安全审计、入侵防护系 统、网络隔离、网络存储、电口交换机、光纤交换机等设备，互联网接入，安装</w:t>
      </w:r>
      <w:r>
        <w:rPr>
          <w:rFonts w:ascii="宋体" w:eastAsia="宋体" w:hAnsi="宋体" w:cs="宋体"/>
          <w:color w:val="000000" w:themeColor="text1"/>
          <w:kern w:val="0"/>
          <w:sz w:val="28"/>
          <w:szCs w:val="28"/>
          <w:lang w:bidi="en-US"/>
        </w:rPr>
        <w:t>Office</w:t>
      </w:r>
      <w:r>
        <w:rPr>
          <w:rFonts w:ascii="宋体" w:eastAsia="宋体" w:hAnsi="宋体" w:cs="宋体"/>
          <w:color w:val="000000" w:themeColor="text1"/>
          <w:kern w:val="0"/>
          <w:sz w:val="28"/>
          <w:szCs w:val="28"/>
          <w:lang w:val="zh-TW" w:eastAsia="zh-TW" w:bidi="zh-TW"/>
        </w:rPr>
        <w:t>套 件、</w:t>
      </w:r>
      <w:r>
        <w:rPr>
          <w:rFonts w:ascii="宋体" w:eastAsia="宋体" w:hAnsi="宋体" w:cs="宋体"/>
          <w:color w:val="000000" w:themeColor="text1"/>
          <w:kern w:val="0"/>
          <w:sz w:val="28"/>
          <w:szCs w:val="28"/>
          <w:lang w:bidi="en-US"/>
        </w:rPr>
        <w:t>Windows Server、CentOS、Linux</w:t>
      </w:r>
      <w:r>
        <w:rPr>
          <w:rFonts w:ascii="宋体" w:eastAsia="宋体" w:hAnsi="宋体" w:cs="宋体"/>
          <w:color w:val="000000" w:themeColor="text1"/>
          <w:kern w:val="0"/>
          <w:sz w:val="28"/>
          <w:szCs w:val="28"/>
          <w:lang w:val="zh-TW" w:eastAsia="zh-TW" w:bidi="zh-TW"/>
        </w:rPr>
        <w:t>软件等；支持网络安全设备配置与管理、网络运行与维 护、网络系统集成、网络存储技术、</w:t>
      </w:r>
      <w:r>
        <w:rPr>
          <w:rFonts w:ascii="宋体" w:eastAsia="宋体" w:hAnsi="宋体" w:cs="宋体"/>
          <w:color w:val="000000" w:themeColor="text1"/>
          <w:kern w:val="0"/>
          <w:sz w:val="28"/>
          <w:szCs w:val="28"/>
          <w:lang w:bidi="en-US"/>
        </w:rPr>
        <w:t>Linux</w:t>
      </w:r>
      <w:r>
        <w:rPr>
          <w:rFonts w:ascii="宋体" w:eastAsia="宋体" w:hAnsi="宋体" w:cs="宋体"/>
          <w:color w:val="000000" w:themeColor="text1"/>
          <w:kern w:val="0"/>
          <w:sz w:val="28"/>
          <w:szCs w:val="28"/>
          <w:lang w:val="zh-TW" w:eastAsia="zh-TW" w:bidi="zh-TW"/>
        </w:rPr>
        <w:t>操作系统管理、</w:t>
      </w:r>
      <w:r>
        <w:rPr>
          <w:rFonts w:ascii="宋体" w:eastAsia="宋体" w:hAnsi="宋体" w:cs="宋体"/>
          <w:color w:val="000000" w:themeColor="text1"/>
          <w:kern w:val="0"/>
          <w:sz w:val="28"/>
          <w:szCs w:val="28"/>
          <w:lang w:bidi="en-US"/>
        </w:rPr>
        <w:t>Windows Server</w:t>
      </w:r>
      <w:r>
        <w:rPr>
          <w:rFonts w:ascii="宋体" w:eastAsia="宋体" w:hAnsi="宋体" w:cs="宋体"/>
          <w:color w:val="000000" w:themeColor="text1"/>
          <w:kern w:val="0"/>
          <w:sz w:val="28"/>
          <w:szCs w:val="28"/>
          <w:lang w:val="zh-TW" w:eastAsia="zh-TW" w:bidi="zh-TW"/>
        </w:rPr>
        <w:t>操作系统管理、网络工程实践等课程的教学与实训。</w:t>
      </w:r>
    </w:p>
    <w:p w14:paraId="58DBFDD1" w14:textId="77777777" w:rsidR="00C0388D" w:rsidRDefault="00681599">
      <w:pPr>
        <w:tabs>
          <w:tab w:val="left" w:pos="884"/>
        </w:tabs>
        <w:spacing w:line="360" w:lineRule="auto"/>
        <w:ind w:firstLineChars="100" w:firstLine="280"/>
        <w:jc w:val="left"/>
        <w:rPr>
          <w:rFonts w:ascii="宋体" w:eastAsia="宋体" w:hAnsi="宋体" w:cs="宋体"/>
          <w:color w:val="000000" w:themeColor="text1"/>
          <w:kern w:val="0"/>
          <w:sz w:val="28"/>
          <w:szCs w:val="28"/>
          <w:lang w:val="zh-TW" w:eastAsia="zh-TW" w:bidi="zh-TW"/>
        </w:rPr>
      </w:pPr>
      <w:bookmarkStart w:id="77" w:name="bookmark80"/>
      <w:bookmarkEnd w:id="77"/>
      <w:r>
        <w:rPr>
          <w:rFonts w:ascii="宋体" w:eastAsia="宋体" w:hAnsi="宋体" w:cs="宋体" w:hint="eastAsia"/>
          <w:color w:val="000000" w:themeColor="text1"/>
          <w:kern w:val="0"/>
          <w:sz w:val="28"/>
          <w:szCs w:val="28"/>
          <w:lang w:bidi="en-US"/>
        </w:rPr>
        <w:t>（4）</w:t>
      </w:r>
      <w:r>
        <w:rPr>
          <w:rFonts w:ascii="宋体" w:eastAsia="宋体" w:hAnsi="宋体" w:cs="宋体"/>
          <w:color w:val="000000" w:themeColor="text1"/>
          <w:kern w:val="0"/>
          <w:sz w:val="28"/>
          <w:szCs w:val="28"/>
          <w:lang w:bidi="en-US"/>
        </w:rPr>
        <w:t>SDN</w:t>
      </w:r>
      <w:r>
        <w:rPr>
          <w:rFonts w:ascii="宋体" w:eastAsia="宋体" w:hAnsi="宋体" w:cs="宋体"/>
          <w:color w:val="000000" w:themeColor="text1"/>
          <w:kern w:val="0"/>
          <w:sz w:val="28"/>
          <w:szCs w:val="28"/>
          <w:lang w:val="zh-TW" w:eastAsia="zh-TW" w:bidi="zh-TW"/>
        </w:rPr>
        <w:t>创新技术实训室。</w:t>
      </w:r>
    </w:p>
    <w:p w14:paraId="0AA52195" w14:textId="77777777" w:rsidR="00C0388D" w:rsidRDefault="00681599">
      <w:pPr>
        <w:spacing w:line="360" w:lineRule="auto"/>
        <w:ind w:firstLine="440"/>
        <w:rPr>
          <w:rFonts w:ascii="宋体" w:eastAsia="宋体" w:hAnsi="宋体" w:cs="宋体"/>
          <w:color w:val="000000" w:themeColor="text1"/>
          <w:kern w:val="0"/>
          <w:sz w:val="28"/>
          <w:szCs w:val="28"/>
          <w:lang w:val="zh-TW" w:eastAsia="zh-TW" w:bidi="zh-TW"/>
        </w:rPr>
      </w:pPr>
      <w:r>
        <w:rPr>
          <w:rFonts w:ascii="宋体" w:eastAsia="宋体" w:hAnsi="宋体" w:cs="宋体"/>
          <w:color w:val="000000" w:themeColor="text1"/>
          <w:kern w:val="0"/>
          <w:sz w:val="28"/>
          <w:szCs w:val="28"/>
          <w:lang w:bidi="en-US"/>
        </w:rPr>
        <w:t>SDN</w:t>
      </w:r>
      <w:r>
        <w:rPr>
          <w:rFonts w:ascii="宋体" w:eastAsia="宋体" w:hAnsi="宋体" w:cs="宋体"/>
          <w:color w:val="000000" w:themeColor="text1"/>
          <w:kern w:val="0"/>
          <w:sz w:val="28"/>
          <w:szCs w:val="28"/>
          <w:lang w:val="zh-TW" w:eastAsia="zh-TW" w:bidi="zh-TW"/>
        </w:rPr>
        <w:t>创新技术实训室应配备计算机、服务器、</w:t>
      </w:r>
      <w:r>
        <w:rPr>
          <w:rFonts w:ascii="宋体" w:eastAsia="宋体" w:hAnsi="宋体" w:cs="宋体"/>
          <w:color w:val="000000" w:themeColor="text1"/>
          <w:kern w:val="0"/>
          <w:sz w:val="28"/>
          <w:szCs w:val="28"/>
          <w:lang w:bidi="en-US"/>
        </w:rPr>
        <w:t>SDN</w:t>
      </w:r>
      <w:r>
        <w:rPr>
          <w:rFonts w:ascii="宋体" w:eastAsia="宋体" w:hAnsi="宋体" w:cs="宋体"/>
          <w:color w:val="000000" w:themeColor="text1"/>
          <w:kern w:val="0"/>
          <w:sz w:val="28"/>
          <w:szCs w:val="28"/>
          <w:lang w:val="zh-TW" w:eastAsia="zh-TW" w:bidi="zh-TW"/>
        </w:rPr>
        <w:t>控制器、</w:t>
      </w:r>
      <w:r>
        <w:rPr>
          <w:rFonts w:ascii="宋体" w:eastAsia="宋体" w:hAnsi="宋体" w:cs="宋体"/>
          <w:color w:val="000000" w:themeColor="text1"/>
          <w:kern w:val="0"/>
          <w:sz w:val="28"/>
          <w:szCs w:val="28"/>
          <w:lang w:bidi="en-US"/>
        </w:rPr>
        <w:t>SDN</w:t>
      </w:r>
      <w:r>
        <w:rPr>
          <w:rFonts w:ascii="宋体" w:eastAsia="宋体" w:hAnsi="宋体" w:cs="宋体"/>
          <w:color w:val="000000" w:themeColor="text1"/>
          <w:kern w:val="0"/>
          <w:sz w:val="28"/>
          <w:szCs w:val="28"/>
          <w:lang w:val="zh-TW" w:eastAsia="zh-TW" w:bidi="zh-TW"/>
        </w:rPr>
        <w:t>核心交换机、</w:t>
      </w:r>
      <w:r>
        <w:rPr>
          <w:rFonts w:ascii="宋体" w:eastAsia="宋体" w:hAnsi="宋体" w:cs="宋体"/>
          <w:color w:val="000000" w:themeColor="text1"/>
          <w:kern w:val="0"/>
          <w:sz w:val="28"/>
          <w:szCs w:val="28"/>
          <w:lang w:bidi="en-US"/>
        </w:rPr>
        <w:t>SDN</w:t>
      </w:r>
      <w:r>
        <w:rPr>
          <w:rFonts w:ascii="宋体" w:eastAsia="宋体" w:hAnsi="宋体" w:cs="宋体"/>
          <w:color w:val="000000" w:themeColor="text1"/>
          <w:kern w:val="0"/>
          <w:sz w:val="28"/>
          <w:szCs w:val="28"/>
          <w:lang w:val="zh-TW" w:eastAsia="zh-TW" w:bidi="zh-TW"/>
        </w:rPr>
        <w:t>接 入交换机等设备，</w:t>
      </w:r>
      <w:r>
        <w:rPr>
          <w:rFonts w:ascii="宋体" w:eastAsia="宋体" w:hAnsi="宋体" w:cs="宋体"/>
          <w:color w:val="000000" w:themeColor="text1"/>
          <w:kern w:val="0"/>
          <w:sz w:val="28"/>
          <w:szCs w:val="28"/>
          <w:lang w:bidi="en-US"/>
        </w:rPr>
        <w:t>Wi-Fi</w:t>
      </w:r>
      <w:r>
        <w:rPr>
          <w:rFonts w:ascii="宋体" w:eastAsia="宋体" w:hAnsi="宋体" w:cs="宋体"/>
          <w:color w:val="000000" w:themeColor="text1"/>
          <w:kern w:val="0"/>
          <w:sz w:val="28"/>
          <w:szCs w:val="28"/>
          <w:lang w:val="zh-TW" w:eastAsia="zh-TW" w:bidi="zh-TW"/>
        </w:rPr>
        <w:t>环境，安装</w:t>
      </w:r>
      <w:r>
        <w:rPr>
          <w:rFonts w:ascii="宋体" w:eastAsia="宋体" w:hAnsi="宋体" w:cs="宋体"/>
          <w:color w:val="000000" w:themeColor="text1"/>
          <w:kern w:val="0"/>
          <w:sz w:val="28"/>
          <w:szCs w:val="28"/>
          <w:lang w:bidi="en-US"/>
        </w:rPr>
        <w:t>Office</w:t>
      </w:r>
      <w:r>
        <w:rPr>
          <w:rFonts w:ascii="宋体" w:eastAsia="宋体" w:hAnsi="宋体" w:cs="宋体"/>
          <w:color w:val="000000" w:themeColor="text1"/>
          <w:kern w:val="0"/>
          <w:sz w:val="28"/>
          <w:szCs w:val="28"/>
          <w:lang w:val="zh-TW" w:eastAsia="zh-TW" w:bidi="zh-TW"/>
        </w:rPr>
        <w:t>套件、云管理平台软件等；支持</w:t>
      </w:r>
      <w:r>
        <w:rPr>
          <w:rFonts w:ascii="宋体" w:eastAsia="宋体" w:hAnsi="宋体" w:cs="宋体"/>
          <w:color w:val="000000" w:themeColor="text1"/>
          <w:kern w:val="0"/>
          <w:sz w:val="28"/>
          <w:szCs w:val="28"/>
          <w:lang w:bidi="en-US"/>
        </w:rPr>
        <w:t>SDN</w:t>
      </w:r>
      <w:r>
        <w:rPr>
          <w:rFonts w:ascii="宋体" w:eastAsia="宋体" w:hAnsi="宋体" w:cs="宋体"/>
          <w:color w:val="000000" w:themeColor="text1"/>
          <w:kern w:val="0"/>
          <w:sz w:val="28"/>
          <w:szCs w:val="28"/>
          <w:lang w:val="zh-TW" w:eastAsia="zh-TW" w:bidi="zh-TW"/>
        </w:rPr>
        <w:lastRenderedPageBreak/>
        <w:t>技术、网络 虚拟化技术、云计算技术与应用、</w:t>
      </w:r>
      <w:r>
        <w:rPr>
          <w:rFonts w:ascii="宋体" w:eastAsia="宋体" w:hAnsi="宋体" w:cs="宋体"/>
          <w:color w:val="000000" w:themeColor="text1"/>
          <w:kern w:val="0"/>
          <w:sz w:val="28"/>
          <w:szCs w:val="28"/>
          <w:lang w:bidi="en-US"/>
        </w:rPr>
        <w:t>PHP</w:t>
      </w:r>
      <w:r>
        <w:rPr>
          <w:rFonts w:ascii="宋体" w:eastAsia="宋体" w:hAnsi="宋体" w:cs="宋体"/>
          <w:color w:val="000000" w:themeColor="text1"/>
          <w:kern w:val="0"/>
          <w:sz w:val="28"/>
          <w:szCs w:val="28"/>
          <w:lang w:val="zh-TW" w:eastAsia="zh-TW" w:bidi="zh-TW"/>
        </w:rPr>
        <w:t>网站开发技术、</w:t>
      </w:r>
      <w:r>
        <w:rPr>
          <w:rFonts w:ascii="宋体" w:eastAsia="宋体" w:hAnsi="宋体" w:cs="宋体"/>
          <w:color w:val="000000" w:themeColor="text1"/>
          <w:kern w:val="0"/>
          <w:sz w:val="28"/>
          <w:szCs w:val="28"/>
          <w:lang w:bidi="en-US"/>
        </w:rPr>
        <w:t>Python</w:t>
      </w:r>
      <w:r>
        <w:rPr>
          <w:rFonts w:ascii="宋体" w:eastAsia="宋体" w:hAnsi="宋体" w:cs="宋体"/>
          <w:color w:val="000000" w:themeColor="text1"/>
          <w:kern w:val="0"/>
          <w:sz w:val="28"/>
          <w:szCs w:val="28"/>
          <w:lang w:val="zh-TW" w:eastAsia="zh-TW" w:bidi="zh-TW"/>
        </w:rPr>
        <w:t>应用开发、</w:t>
      </w:r>
      <w:r>
        <w:rPr>
          <w:rFonts w:ascii="宋体" w:eastAsia="宋体" w:hAnsi="宋体" w:cs="宋体"/>
          <w:color w:val="000000" w:themeColor="text1"/>
          <w:kern w:val="0"/>
          <w:sz w:val="28"/>
          <w:szCs w:val="28"/>
          <w:lang w:bidi="en-US"/>
        </w:rPr>
        <w:t>SDN</w:t>
      </w:r>
      <w:r>
        <w:rPr>
          <w:rFonts w:ascii="宋体" w:eastAsia="宋体" w:hAnsi="宋体" w:cs="宋体"/>
          <w:color w:val="000000" w:themeColor="text1"/>
          <w:kern w:val="0"/>
          <w:sz w:val="28"/>
          <w:szCs w:val="28"/>
          <w:lang w:val="zh-TW" w:eastAsia="zh-TW" w:bidi="zh-TW"/>
        </w:rPr>
        <w:t>架构搭建与 应用开发实训等课程的教学与实训。</w:t>
      </w:r>
    </w:p>
    <w:p w14:paraId="7C05FEC2" w14:textId="77777777" w:rsidR="00C0388D" w:rsidRDefault="00681599">
      <w:pPr>
        <w:spacing w:line="360" w:lineRule="auto"/>
        <w:ind w:firstLine="440"/>
        <w:rPr>
          <w:rFonts w:ascii="宋体" w:eastAsia="宋体" w:hAnsi="宋体" w:cs="宋体"/>
          <w:color w:val="000000" w:themeColor="text1"/>
          <w:kern w:val="0"/>
          <w:sz w:val="28"/>
          <w:szCs w:val="28"/>
          <w:lang w:val="zh-TW" w:eastAsia="zh-TW" w:bidi="zh-TW"/>
        </w:rPr>
      </w:pPr>
      <w:r>
        <w:rPr>
          <w:rFonts w:ascii="宋体" w:eastAsia="宋体" w:hAnsi="宋体" w:cs="宋体"/>
          <w:color w:val="000000" w:themeColor="text1"/>
          <w:kern w:val="0"/>
          <w:sz w:val="28"/>
          <w:szCs w:val="28"/>
          <w:lang w:val="zh-TW" w:eastAsia="zh-TW" w:bidi="zh-TW"/>
        </w:rPr>
        <w:t>具体设备配置可参考教育部颁布的《高等职业学校计算机网络技术专业实训教学条件建设标准》。</w:t>
      </w:r>
    </w:p>
    <w:p w14:paraId="0D0B4A12" w14:textId="77777777" w:rsidR="00C0388D" w:rsidRDefault="00681599">
      <w:pPr>
        <w:pStyle w:val="3"/>
        <w:numPr>
          <w:ilvl w:val="0"/>
          <w:numId w:val="12"/>
        </w:numPr>
        <w:ind w:firstLineChars="0"/>
        <w:rPr>
          <w:lang w:bidi="zh-TW"/>
        </w:rPr>
      </w:pPr>
      <w:bookmarkStart w:id="78" w:name="bookmark81"/>
      <w:bookmarkStart w:id="79" w:name="_Toc32332"/>
      <w:bookmarkEnd w:id="78"/>
      <w:r>
        <w:rPr>
          <w:rStyle w:val="30"/>
          <w:b/>
        </w:rPr>
        <w:t>校外实训基地基本要求</w:t>
      </w:r>
      <w:bookmarkEnd w:id="79"/>
    </w:p>
    <w:p w14:paraId="0525561B" w14:textId="77777777" w:rsidR="00C0388D" w:rsidRDefault="00681599">
      <w:pPr>
        <w:spacing w:line="360" w:lineRule="auto"/>
        <w:ind w:firstLine="440"/>
        <w:rPr>
          <w:rFonts w:ascii="宋体" w:eastAsia="宋体" w:hAnsi="宋体" w:cs="宋体"/>
          <w:color w:val="000000" w:themeColor="text1"/>
          <w:kern w:val="0"/>
          <w:sz w:val="28"/>
          <w:szCs w:val="28"/>
          <w:lang w:val="zh-TW" w:bidi="zh-TW"/>
        </w:rPr>
      </w:pPr>
      <w:r>
        <w:rPr>
          <w:rFonts w:ascii="宋体" w:eastAsia="宋体" w:hAnsi="宋体" w:cs="宋体"/>
          <w:color w:val="000000" w:themeColor="text1"/>
          <w:kern w:val="0"/>
          <w:sz w:val="28"/>
          <w:szCs w:val="28"/>
          <w:lang w:val="zh-TW" w:eastAsia="zh-TW" w:bidi="zh-TW"/>
        </w:rPr>
        <w:t>校外实训基地基本要求为：具有稳定的校外实训基地；能够开展网络系统集成、网络运 行与维护、网络安全管理、网络应用开发等实训活动，实训设施齐备，实训岗位、实训指导 教师确定，实训管理及实施规章制度齐全</w:t>
      </w:r>
      <w:r>
        <w:rPr>
          <w:rFonts w:ascii="宋体" w:eastAsia="宋体" w:hAnsi="宋体" w:cs="宋体" w:hint="eastAsia"/>
          <w:color w:val="000000" w:themeColor="text1"/>
          <w:kern w:val="0"/>
          <w:sz w:val="28"/>
          <w:szCs w:val="28"/>
          <w:lang w:val="zh-TW" w:bidi="zh-TW"/>
        </w:rPr>
        <w:t>。</w:t>
      </w:r>
    </w:p>
    <w:p w14:paraId="0464FAD1" w14:textId="77777777" w:rsidR="00C0388D" w:rsidRDefault="00681599">
      <w:pPr>
        <w:pStyle w:val="3"/>
        <w:numPr>
          <w:ilvl w:val="0"/>
          <w:numId w:val="12"/>
        </w:numPr>
        <w:ind w:firstLineChars="0"/>
        <w:rPr>
          <w:lang w:val="zh-TW" w:eastAsia="zh-TW" w:bidi="zh-TW"/>
        </w:rPr>
      </w:pPr>
      <w:bookmarkStart w:id="80" w:name="bookmark82"/>
      <w:bookmarkStart w:id="81" w:name="_Toc16696"/>
      <w:bookmarkEnd w:id="80"/>
      <w:r>
        <w:rPr>
          <w:lang w:val="zh-TW" w:eastAsia="zh-TW" w:bidi="zh-TW"/>
        </w:rPr>
        <w:t>学生实习基地基本要求</w:t>
      </w:r>
      <w:bookmarkEnd w:id="81"/>
    </w:p>
    <w:p w14:paraId="30F6CF76" w14:textId="77777777" w:rsidR="00C0388D" w:rsidRDefault="00681599">
      <w:pPr>
        <w:spacing w:line="360" w:lineRule="auto"/>
        <w:ind w:firstLine="440"/>
        <w:rPr>
          <w:rFonts w:ascii="宋体" w:eastAsia="宋体" w:hAnsi="宋体" w:cs="宋体"/>
          <w:color w:val="000000" w:themeColor="text1"/>
          <w:kern w:val="0"/>
          <w:sz w:val="28"/>
          <w:szCs w:val="28"/>
          <w:lang w:val="zh-TW" w:eastAsia="zh-TW" w:bidi="zh-TW"/>
        </w:rPr>
      </w:pPr>
      <w:r>
        <w:rPr>
          <w:rFonts w:ascii="宋体" w:eastAsia="宋体" w:hAnsi="宋体" w:cs="宋体"/>
          <w:color w:val="000000" w:themeColor="text1"/>
          <w:kern w:val="0"/>
          <w:sz w:val="28"/>
          <w:szCs w:val="28"/>
          <w:lang w:val="zh-TW" w:eastAsia="zh-TW" w:bidi="zh-TW"/>
        </w:rPr>
        <w:t>学生实习基地基本要求为：具有稳定的校外实习基地；能提供网络售前技术支持、网络应用开发、网络系统运维、网络系统集成等相关实习岗位，能涵盖当前相关产业发展的主流技术，可接纳一定规模的学生实习；能够配备相应数量的指导教师对学生实习进行指导和管理；有保证实习生日常工作、学习、生活的规章制度，有安全、保险保障。</w:t>
      </w:r>
    </w:p>
    <w:p w14:paraId="0781A9CD" w14:textId="77777777" w:rsidR="00C0388D" w:rsidRDefault="00681599">
      <w:pPr>
        <w:pStyle w:val="3"/>
        <w:numPr>
          <w:ilvl w:val="0"/>
          <w:numId w:val="12"/>
        </w:numPr>
        <w:ind w:firstLineChars="0"/>
        <w:rPr>
          <w:lang w:val="zh-TW" w:eastAsia="zh-TW" w:bidi="zh-TW"/>
        </w:rPr>
      </w:pPr>
      <w:bookmarkStart w:id="82" w:name="bookmark83"/>
      <w:bookmarkStart w:id="83" w:name="_Toc27854"/>
      <w:bookmarkEnd w:id="82"/>
      <w:r>
        <w:rPr>
          <w:lang w:val="zh-TW" w:eastAsia="zh-TW" w:bidi="zh-TW"/>
        </w:rPr>
        <w:t>支持信息化教学方面的基本要求</w:t>
      </w:r>
      <w:bookmarkEnd w:id="83"/>
    </w:p>
    <w:p w14:paraId="145BDF56" w14:textId="77777777" w:rsidR="00C0388D" w:rsidRDefault="00681599">
      <w:pPr>
        <w:pStyle w:val="Bodytext10"/>
        <w:ind w:firstLine="440"/>
        <w:jc w:val="both"/>
        <w:rPr>
          <w:rFonts w:eastAsia="楷体_GB2312"/>
          <w:b/>
          <w:sz w:val="28"/>
          <w:szCs w:val="32"/>
        </w:rPr>
      </w:pPr>
      <w:bookmarkStart w:id="84" w:name="_Toc114226668"/>
      <w:r>
        <w:rPr>
          <w:rFonts w:asciiTheme="minorEastAsia" w:eastAsiaTheme="minorEastAsia" w:hAnsiTheme="minorEastAsia" w:hint="eastAsia"/>
          <w:color w:val="000000" w:themeColor="text1"/>
          <w:sz w:val="28"/>
          <w:szCs w:val="28"/>
        </w:rPr>
        <w:t>支持信息化教学方面的基本要求为</w:t>
      </w:r>
      <w:r>
        <w:rPr>
          <w:rFonts w:hint="eastAsia"/>
          <w:sz w:val="28"/>
          <w:szCs w:val="32"/>
          <w:lang w:bidi="en-US"/>
        </w:rPr>
        <w:t>：具有可利用的数字化教学资源库、文献资料、常见问题解答等信息化条件；鼓励教师开发并利用信息化教学资源、教学平台，创新教学方法，引导学生利用信息化教学条件自主学习，提升教学效果。</w:t>
      </w:r>
      <w:bookmarkEnd w:id="84"/>
    </w:p>
    <w:p w14:paraId="2393B31F" w14:textId="77777777" w:rsidR="00C0388D" w:rsidRDefault="00681599">
      <w:pPr>
        <w:pStyle w:val="2"/>
        <w:numPr>
          <w:ilvl w:val="0"/>
          <w:numId w:val="10"/>
        </w:numPr>
      </w:pPr>
      <w:bookmarkStart w:id="85" w:name="_Toc24619"/>
      <w:bookmarkStart w:id="86" w:name="_Toc21250"/>
      <w:r>
        <w:t>教学资源</w:t>
      </w:r>
      <w:bookmarkEnd w:id="85"/>
      <w:bookmarkEnd w:id="86"/>
    </w:p>
    <w:p w14:paraId="744B6DAC" w14:textId="77777777" w:rsidR="00C0388D" w:rsidRDefault="00681599">
      <w:pPr>
        <w:pStyle w:val="Bodytext10"/>
        <w:ind w:firstLine="440"/>
        <w:jc w:val="both"/>
        <w:rPr>
          <w:rFonts w:asciiTheme="minorEastAsia" w:eastAsiaTheme="minorEastAsia" w:hAnsiTheme="minorEastAsia"/>
          <w:color w:val="000000" w:themeColor="text1"/>
          <w:sz w:val="28"/>
          <w:szCs w:val="28"/>
        </w:rPr>
      </w:pPr>
      <w:r>
        <w:rPr>
          <w:rFonts w:asciiTheme="minorEastAsia" w:eastAsiaTheme="minorEastAsia" w:hAnsiTheme="minorEastAsia"/>
          <w:color w:val="000000" w:themeColor="text1"/>
          <w:sz w:val="28"/>
          <w:szCs w:val="28"/>
        </w:rPr>
        <w:t>教学资源主要包括能够满足学生专业学习、教师专业教学研究和教学实施所需</w:t>
      </w:r>
      <w:r>
        <w:rPr>
          <w:rFonts w:asciiTheme="minorEastAsia" w:eastAsiaTheme="minorEastAsia" w:hAnsiTheme="minorEastAsia"/>
          <w:color w:val="000000" w:themeColor="text1"/>
          <w:sz w:val="28"/>
          <w:szCs w:val="28"/>
        </w:rPr>
        <w:lastRenderedPageBreak/>
        <w:t>的教材、图书文献及数字教学资源等。</w:t>
      </w:r>
    </w:p>
    <w:p w14:paraId="0CBB4F48" w14:textId="77777777" w:rsidR="00C0388D" w:rsidRDefault="00681599">
      <w:pPr>
        <w:pStyle w:val="3"/>
        <w:numPr>
          <w:ilvl w:val="0"/>
          <w:numId w:val="13"/>
        </w:numPr>
        <w:ind w:firstLineChars="0"/>
      </w:pPr>
      <w:bookmarkStart w:id="87" w:name="bookmark85"/>
      <w:bookmarkStart w:id="88" w:name="_Toc27175"/>
      <w:bookmarkEnd w:id="87"/>
      <w:r>
        <w:t>教材选用基本要求</w:t>
      </w:r>
      <w:bookmarkEnd w:id="88"/>
    </w:p>
    <w:p w14:paraId="08DD30EF" w14:textId="77777777" w:rsidR="00C0388D" w:rsidRDefault="00681599">
      <w:pPr>
        <w:pStyle w:val="Bodytext10"/>
        <w:ind w:firstLine="440"/>
        <w:jc w:val="both"/>
        <w:rPr>
          <w:rFonts w:asciiTheme="minorEastAsia" w:eastAsiaTheme="minorEastAsia" w:hAnsiTheme="minorEastAsia"/>
          <w:color w:val="000000" w:themeColor="text1"/>
          <w:sz w:val="28"/>
          <w:szCs w:val="28"/>
        </w:rPr>
      </w:pPr>
      <w:r>
        <w:rPr>
          <w:rFonts w:asciiTheme="minorEastAsia" w:eastAsiaTheme="minorEastAsia" w:hAnsiTheme="minorEastAsia"/>
          <w:color w:val="000000" w:themeColor="text1"/>
          <w:sz w:val="28"/>
          <w:szCs w:val="28"/>
        </w:rPr>
        <w:t>按照国家规定选用优质教材，禁止不合格的教材进入课堂。学校应建立专业教师、行业专家和教研人员等参与的教材选用机构，完善教材选用制度，经过规范程序择优 选用教材。</w:t>
      </w:r>
    </w:p>
    <w:p w14:paraId="28AB0802" w14:textId="77777777" w:rsidR="00C0388D" w:rsidRDefault="00681599">
      <w:pPr>
        <w:pStyle w:val="3"/>
        <w:numPr>
          <w:ilvl w:val="0"/>
          <w:numId w:val="13"/>
        </w:numPr>
        <w:ind w:firstLineChars="0"/>
      </w:pPr>
      <w:bookmarkStart w:id="89" w:name="bookmark86"/>
      <w:bookmarkStart w:id="90" w:name="_Toc3241"/>
      <w:bookmarkEnd w:id="89"/>
      <w:r>
        <w:t>图书文献配备基本要求</w:t>
      </w:r>
      <w:bookmarkEnd w:id="90"/>
    </w:p>
    <w:p w14:paraId="445EFDA2" w14:textId="77777777" w:rsidR="00C0388D" w:rsidRDefault="00681599">
      <w:pPr>
        <w:pStyle w:val="Bodytext10"/>
        <w:ind w:firstLine="440"/>
        <w:jc w:val="both"/>
        <w:rPr>
          <w:rFonts w:asciiTheme="minorEastAsia" w:eastAsiaTheme="minorEastAsia" w:hAnsiTheme="minorEastAsia"/>
          <w:color w:val="000000" w:themeColor="text1"/>
          <w:sz w:val="28"/>
          <w:szCs w:val="28"/>
        </w:rPr>
      </w:pPr>
      <w:r>
        <w:rPr>
          <w:rFonts w:asciiTheme="minorEastAsia" w:eastAsiaTheme="minorEastAsia" w:hAnsiTheme="minorEastAsia"/>
          <w:color w:val="000000" w:themeColor="text1"/>
          <w:sz w:val="28"/>
          <w:szCs w:val="28"/>
        </w:rPr>
        <w:t>图书文献配备能满足人才培养、专业建设、教科研等工作的需要，方便师生查询、借阅。专业类图书文献主要包括：有关网络技术、方法、思维以及实务操作类图书，信息技术和传统文化类文献等。</w:t>
      </w:r>
    </w:p>
    <w:p w14:paraId="0B34FF94" w14:textId="77777777" w:rsidR="00C0388D" w:rsidRDefault="00681599">
      <w:pPr>
        <w:pStyle w:val="3"/>
        <w:numPr>
          <w:ilvl w:val="0"/>
          <w:numId w:val="13"/>
        </w:numPr>
        <w:ind w:firstLineChars="0"/>
      </w:pPr>
      <w:bookmarkStart w:id="91" w:name="bookmark87"/>
      <w:bookmarkStart w:id="92" w:name="_Toc23985"/>
      <w:bookmarkEnd w:id="91"/>
      <w:r>
        <w:t>数字教学资源配置基本要求</w:t>
      </w:r>
      <w:bookmarkStart w:id="93" w:name="_Toc114226670"/>
      <w:bookmarkEnd w:id="92"/>
    </w:p>
    <w:p w14:paraId="0B3D8E6F" w14:textId="77777777" w:rsidR="00C0388D" w:rsidRDefault="00681599">
      <w:pPr>
        <w:pStyle w:val="Bodytext10"/>
        <w:ind w:firstLine="440"/>
        <w:jc w:val="both"/>
        <w:rPr>
          <w:rFonts w:asciiTheme="minorEastAsia" w:eastAsiaTheme="minorEastAsia" w:hAnsiTheme="minorEastAsia"/>
          <w:color w:val="000000" w:themeColor="text1"/>
          <w:sz w:val="28"/>
          <w:szCs w:val="28"/>
        </w:rPr>
      </w:pPr>
      <w:r>
        <w:rPr>
          <w:rFonts w:asciiTheme="minorEastAsia" w:eastAsiaTheme="minorEastAsia" w:hAnsiTheme="minorEastAsia"/>
          <w:color w:val="000000" w:themeColor="text1"/>
          <w:sz w:val="28"/>
          <w:szCs w:val="28"/>
        </w:rPr>
        <w:t>建设、配备与本专业有关的音视频素材、教学课件、数字化教学案例、虚拟仿真软件、数字教材等专业教学资源，应种类丰富、形式多样、使用便捷、动态更新，能满足教学要求。</w:t>
      </w:r>
      <w:bookmarkEnd w:id="93"/>
    </w:p>
    <w:p w14:paraId="538DFE9B" w14:textId="77777777" w:rsidR="00C0388D" w:rsidRDefault="00681599">
      <w:pPr>
        <w:pStyle w:val="2"/>
        <w:numPr>
          <w:ilvl w:val="0"/>
          <w:numId w:val="10"/>
        </w:numPr>
      </w:pPr>
      <w:bookmarkStart w:id="94" w:name="_Toc4523"/>
      <w:bookmarkStart w:id="95" w:name="_Toc4894"/>
      <w:r>
        <w:t>教学方法</w:t>
      </w:r>
      <w:bookmarkEnd w:id="94"/>
      <w:bookmarkEnd w:id="95"/>
    </w:p>
    <w:p w14:paraId="096D68B0" w14:textId="77777777" w:rsidR="00C0388D" w:rsidRDefault="00681599">
      <w:pPr>
        <w:pStyle w:val="Bodytext10"/>
        <w:ind w:firstLine="440"/>
        <w:jc w:val="both"/>
        <w:rPr>
          <w:rFonts w:asciiTheme="minorEastAsia" w:eastAsiaTheme="minorEastAsia" w:hAnsiTheme="minorEastAsia"/>
          <w:color w:val="000000" w:themeColor="text1"/>
          <w:sz w:val="28"/>
          <w:szCs w:val="28"/>
        </w:rPr>
      </w:pPr>
      <w:bookmarkStart w:id="96" w:name="_Toc114226672"/>
      <w:r>
        <w:rPr>
          <w:rFonts w:asciiTheme="minorEastAsia" w:eastAsiaTheme="minorEastAsia" w:hAnsiTheme="minorEastAsia" w:hint="eastAsia"/>
          <w:color w:val="000000" w:themeColor="text1"/>
          <w:sz w:val="28"/>
          <w:szCs w:val="28"/>
        </w:rPr>
        <w:t>项目教学法、案例教学法、模拟教学法、实验教学法、引导文教学法。</w:t>
      </w:r>
      <w:bookmarkEnd w:id="96"/>
    </w:p>
    <w:p w14:paraId="4555DC63" w14:textId="77777777" w:rsidR="00C0388D" w:rsidRDefault="00681599">
      <w:pPr>
        <w:pStyle w:val="2"/>
        <w:numPr>
          <w:ilvl w:val="0"/>
          <w:numId w:val="10"/>
        </w:numPr>
      </w:pPr>
      <w:bookmarkStart w:id="97" w:name="_Toc17085"/>
      <w:bookmarkStart w:id="98" w:name="_Toc5155"/>
      <w:r>
        <w:t>学习评价</w:t>
      </w:r>
      <w:bookmarkEnd w:id="97"/>
      <w:bookmarkEnd w:id="98"/>
    </w:p>
    <w:p w14:paraId="09F4A181" w14:textId="77777777" w:rsidR="00C0388D" w:rsidRDefault="00681599">
      <w:pPr>
        <w:pStyle w:val="Bodytext10"/>
        <w:ind w:firstLine="440"/>
        <w:jc w:val="both"/>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学习评价不是检查学生表现，而是为了真实准确地反映学生学习过程和学习效果，促进学生全面健康发展，一纸试卷或授课教师的主观印象难于对学生做客观而全面的评价，因此，迫切需要一套全新的学习评价体系。新的评价体系应遵循“行</w:t>
      </w:r>
      <w:r>
        <w:rPr>
          <w:rFonts w:asciiTheme="minorEastAsia" w:eastAsiaTheme="minorEastAsia" w:hAnsiTheme="minorEastAsia" w:hint="eastAsia"/>
          <w:color w:val="000000" w:themeColor="text1"/>
          <w:sz w:val="28"/>
          <w:szCs w:val="28"/>
        </w:rPr>
        <w:lastRenderedPageBreak/>
        <w:t xml:space="preserve">业企业专家与学院师生共同参与的多元化、多角度评价”的原则，系统全面地评价学生完成学习后的实际知识水平和能力水平。 </w:t>
      </w:r>
    </w:p>
    <w:p w14:paraId="08E475AF" w14:textId="77777777" w:rsidR="00C0388D" w:rsidRDefault="00681599">
      <w:pPr>
        <w:pStyle w:val="3"/>
        <w:numPr>
          <w:ilvl w:val="0"/>
          <w:numId w:val="14"/>
        </w:numPr>
        <w:ind w:firstLineChars="0"/>
      </w:pPr>
      <w:bookmarkStart w:id="99" w:name="_Toc10207"/>
      <w:r>
        <w:rPr>
          <w:rFonts w:hint="eastAsia"/>
        </w:rPr>
        <w:t>学习评价目的</w:t>
      </w:r>
      <w:bookmarkEnd w:id="99"/>
      <w:r>
        <w:rPr>
          <w:rFonts w:hint="eastAsia"/>
        </w:rPr>
        <w:t xml:space="preserve"> </w:t>
      </w:r>
    </w:p>
    <w:p w14:paraId="3F83674F" w14:textId="77777777" w:rsidR="00C0388D" w:rsidRDefault="00681599">
      <w:pPr>
        <w:pStyle w:val="Bodytext10"/>
        <w:ind w:firstLine="440"/>
        <w:jc w:val="both"/>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w:t>
      </w:r>
      <w:r>
        <w:rPr>
          <w:rFonts w:asciiTheme="minorEastAsia" w:eastAsiaTheme="minorEastAsia" w:hAnsiTheme="minorEastAsia" w:hint="eastAsia"/>
          <w:color w:val="000000" w:themeColor="text1"/>
          <w:sz w:val="28"/>
          <w:szCs w:val="28"/>
          <w:lang w:eastAsia="zh-CN"/>
        </w:rPr>
        <w:t>1</w:t>
      </w:r>
      <w:r>
        <w:rPr>
          <w:rFonts w:asciiTheme="minorEastAsia" w:eastAsiaTheme="minorEastAsia" w:hAnsiTheme="minorEastAsia" w:hint="eastAsia"/>
          <w:color w:val="000000" w:themeColor="text1"/>
          <w:sz w:val="28"/>
          <w:szCs w:val="28"/>
        </w:rPr>
        <w:t xml:space="preserve">）了解学生的学习和发展情况，以及达到学习目标的程度。 </w:t>
      </w:r>
    </w:p>
    <w:p w14:paraId="2F1F0609" w14:textId="77777777" w:rsidR="00C0388D" w:rsidRDefault="00681599">
      <w:pPr>
        <w:pStyle w:val="Bodytext10"/>
        <w:ind w:firstLine="440"/>
        <w:jc w:val="both"/>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w:t>
      </w:r>
      <w:r>
        <w:rPr>
          <w:rFonts w:asciiTheme="minorEastAsia" w:eastAsiaTheme="minorEastAsia" w:hAnsiTheme="minorEastAsia" w:hint="eastAsia"/>
          <w:color w:val="000000" w:themeColor="text1"/>
          <w:sz w:val="28"/>
          <w:szCs w:val="28"/>
          <w:lang w:eastAsia="zh-CN"/>
        </w:rPr>
        <w:t>2</w:t>
      </w:r>
      <w:r>
        <w:rPr>
          <w:rFonts w:asciiTheme="minorEastAsia" w:eastAsiaTheme="minorEastAsia" w:hAnsiTheme="minorEastAsia" w:hint="eastAsia"/>
          <w:color w:val="000000" w:themeColor="text1"/>
          <w:sz w:val="28"/>
          <w:szCs w:val="28"/>
        </w:rPr>
        <w:t xml:space="preserve">）判断学生学习中存在的不足和原因，以便改进教案。 </w:t>
      </w:r>
    </w:p>
    <w:p w14:paraId="543753EC" w14:textId="77777777" w:rsidR="00C0388D" w:rsidRDefault="00681599">
      <w:pPr>
        <w:pStyle w:val="Bodytext10"/>
        <w:ind w:firstLine="440"/>
        <w:jc w:val="both"/>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w:t>
      </w:r>
      <w:r>
        <w:rPr>
          <w:rFonts w:asciiTheme="minorEastAsia" w:eastAsiaTheme="minorEastAsia" w:hAnsiTheme="minorEastAsia" w:hint="eastAsia"/>
          <w:color w:val="000000" w:themeColor="text1"/>
          <w:sz w:val="28"/>
          <w:szCs w:val="28"/>
          <w:lang w:eastAsia="zh-CN"/>
        </w:rPr>
        <w:t>3</w:t>
      </w:r>
      <w:r>
        <w:rPr>
          <w:rFonts w:asciiTheme="minorEastAsia" w:eastAsiaTheme="minorEastAsia" w:hAnsiTheme="minorEastAsia" w:hint="eastAsia"/>
          <w:color w:val="000000" w:themeColor="text1"/>
          <w:sz w:val="28"/>
          <w:szCs w:val="28"/>
        </w:rPr>
        <w:t xml:space="preserve">）发现学生的潜能，为学生提供展示自己能力、水平、个性的机会，并鼓励和促进学生进步与发展。 </w:t>
      </w:r>
    </w:p>
    <w:p w14:paraId="699B579A" w14:textId="77777777" w:rsidR="00C0388D" w:rsidRDefault="00681599">
      <w:pPr>
        <w:pStyle w:val="Bodytext10"/>
        <w:ind w:firstLine="440"/>
        <w:jc w:val="both"/>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w:t>
      </w:r>
      <w:r>
        <w:rPr>
          <w:rFonts w:asciiTheme="minorEastAsia" w:eastAsiaTheme="minorEastAsia" w:hAnsiTheme="minorEastAsia" w:hint="eastAsia"/>
          <w:color w:val="000000" w:themeColor="text1"/>
          <w:sz w:val="28"/>
          <w:szCs w:val="28"/>
          <w:lang w:eastAsia="zh-CN"/>
        </w:rPr>
        <w:t>4</w:t>
      </w:r>
      <w:r>
        <w:rPr>
          <w:rFonts w:asciiTheme="minorEastAsia" w:eastAsiaTheme="minorEastAsia" w:hAnsiTheme="minorEastAsia" w:hint="eastAsia"/>
          <w:color w:val="000000" w:themeColor="text1"/>
          <w:sz w:val="28"/>
          <w:szCs w:val="28"/>
        </w:rPr>
        <w:t xml:space="preserve">）培养与提高学生自我认识、自我教育、自我发展的能力。 </w:t>
      </w:r>
    </w:p>
    <w:p w14:paraId="077CAB1B" w14:textId="77777777" w:rsidR="00C0388D" w:rsidRDefault="00681599">
      <w:pPr>
        <w:pStyle w:val="3"/>
        <w:numPr>
          <w:ilvl w:val="0"/>
          <w:numId w:val="15"/>
        </w:numPr>
        <w:ind w:firstLineChars="0"/>
      </w:pPr>
      <w:bookmarkStart w:id="100" w:name="_Toc12649"/>
      <w:r>
        <w:rPr>
          <w:rFonts w:hint="eastAsia"/>
        </w:rPr>
        <w:t>学习评价模式</w:t>
      </w:r>
      <w:bookmarkEnd w:id="100"/>
      <w:r>
        <w:rPr>
          <w:rFonts w:hint="eastAsia"/>
        </w:rPr>
        <w:t xml:space="preserve"> </w:t>
      </w:r>
    </w:p>
    <w:p w14:paraId="54BCDD76" w14:textId="77777777" w:rsidR="00C0388D" w:rsidRDefault="00681599">
      <w:pPr>
        <w:pStyle w:val="Bodytext10"/>
        <w:ind w:firstLine="440"/>
        <w:jc w:val="both"/>
        <w:rPr>
          <w:rFonts w:asciiTheme="minorEastAsia" w:eastAsia="PMingLiU" w:hAnsiTheme="minorEastAsia"/>
          <w:color w:val="000000" w:themeColor="text1"/>
          <w:sz w:val="28"/>
          <w:szCs w:val="28"/>
        </w:rPr>
      </w:pPr>
      <w:r>
        <w:rPr>
          <w:rFonts w:asciiTheme="minorEastAsia" w:eastAsiaTheme="minorEastAsia" w:hAnsiTheme="minorEastAsia" w:hint="eastAsia"/>
          <w:color w:val="000000" w:themeColor="text1"/>
          <w:sz w:val="28"/>
          <w:szCs w:val="28"/>
        </w:rPr>
        <w:t>（1）终结性评价与过程性评价相结合的模式</w:t>
      </w:r>
    </w:p>
    <w:p w14:paraId="6C88C99D" w14:textId="77777777" w:rsidR="00C0388D" w:rsidRDefault="00681599">
      <w:pPr>
        <w:pStyle w:val="Bodytext10"/>
        <w:ind w:firstLine="440"/>
        <w:jc w:val="both"/>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 xml:space="preserve"> 在学习过程中不断给予学生评价和反馈，能有效地改变评价过分偏向终结性的现象，也有助于实现评价的个体化，是实现评价客观真实的重要途径之一。过程评价应注意以下几点：第一，按“短、小、勤、快”的原则及时评价。 第二，利用学习记录的方法关注学习过程。鼓励学生通过学习记录看到自己进步的轨迹，发现自己的不足，提高自己的认知能力。第三，注意评价的整合性，将日常评价、阶段评价和期终评价有机地结合起来，在期终评价中日常表现、作业、实验、实训以及期终考试各占一定的比例。第四，期终考试的方式要有创新，可采取分项考试、分散考试、开卷考试等方法。第五，考试卷面设计内容选择上要有创新。极力避开“繁、难、偏、旧”的试卷，注重试卷内容的开放性。 </w:t>
      </w:r>
    </w:p>
    <w:p w14:paraId="56AB6C64" w14:textId="77777777" w:rsidR="00C0388D" w:rsidRDefault="00681599">
      <w:pPr>
        <w:pStyle w:val="Bodytext10"/>
        <w:ind w:firstLine="440"/>
        <w:jc w:val="both"/>
        <w:rPr>
          <w:rFonts w:asciiTheme="minorEastAsia" w:eastAsia="PMingLiU" w:hAnsiTheme="minorEastAsia"/>
          <w:color w:val="000000" w:themeColor="text1"/>
          <w:sz w:val="28"/>
          <w:szCs w:val="28"/>
        </w:rPr>
      </w:pPr>
      <w:r>
        <w:rPr>
          <w:rFonts w:asciiTheme="minorEastAsia" w:eastAsiaTheme="minorEastAsia" w:hAnsiTheme="minorEastAsia" w:hint="eastAsia"/>
          <w:color w:val="000000" w:themeColor="text1"/>
          <w:sz w:val="28"/>
          <w:szCs w:val="28"/>
        </w:rPr>
        <w:t xml:space="preserve">(2)企业“师傅”评价与学院师生评价相结合的模式 </w:t>
      </w:r>
    </w:p>
    <w:p w14:paraId="096A28F3" w14:textId="77777777" w:rsidR="00C0388D" w:rsidRDefault="00681599">
      <w:pPr>
        <w:pStyle w:val="Bodytext10"/>
        <w:ind w:firstLine="440"/>
        <w:jc w:val="both"/>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如在进行《计算机维护与维修实训》时，企业“师傅”和校内指导老师对每位学生的出勤、学习态度、学习过程、学习效果等作相应的记录和评价（对学习点不合格的学生及时提醒，要求学生对不合格的学习点重新学习，直到评价合格为止），</w:t>
      </w:r>
      <w:r>
        <w:rPr>
          <w:rFonts w:asciiTheme="minorEastAsia" w:eastAsiaTheme="minorEastAsia" w:hAnsiTheme="minorEastAsia" w:hint="eastAsia"/>
          <w:color w:val="000000" w:themeColor="text1"/>
          <w:sz w:val="28"/>
          <w:szCs w:val="28"/>
        </w:rPr>
        <w:lastRenderedPageBreak/>
        <w:t xml:space="preserve">在实训到一周或一个月的时间点进行阶段性的评价（对学习点不合格的学生及时提醒），在实训结束，学生提交实训记录和实训报告。综合各评价情况，由企业“师傅”、校内指导老师、和学生群体对本次实训做最终的评价。 </w:t>
      </w:r>
    </w:p>
    <w:p w14:paraId="48B1A5FA" w14:textId="77777777" w:rsidR="00C0388D" w:rsidRDefault="00681599">
      <w:pPr>
        <w:pStyle w:val="Bodytext10"/>
        <w:ind w:firstLine="440"/>
        <w:jc w:val="both"/>
        <w:rPr>
          <w:rFonts w:asciiTheme="minorEastAsia" w:eastAsia="PMingLiU" w:hAnsiTheme="minorEastAsia"/>
          <w:color w:val="000000" w:themeColor="text1"/>
          <w:sz w:val="28"/>
          <w:szCs w:val="28"/>
        </w:rPr>
      </w:pPr>
      <w:r>
        <w:rPr>
          <w:rFonts w:asciiTheme="minorEastAsia" w:eastAsiaTheme="minorEastAsia" w:hAnsiTheme="minorEastAsia" w:hint="eastAsia"/>
          <w:color w:val="000000" w:themeColor="text1"/>
          <w:sz w:val="28"/>
          <w:szCs w:val="28"/>
        </w:rPr>
        <w:t xml:space="preserve">(3)理论学习评价与实践技能评价相结合的模式 </w:t>
      </w:r>
    </w:p>
    <w:p w14:paraId="62394E65" w14:textId="77777777" w:rsidR="00C0388D" w:rsidRDefault="00681599">
      <w:pPr>
        <w:pStyle w:val="Bodytext10"/>
        <w:ind w:firstLine="440"/>
        <w:jc w:val="both"/>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如学生《网页制作》《数据库技术》等课程学习，不仅有理论学习评价，而且增加对实际操作的评价，这样既考察了学生的基本知识和技能，还对学生收集和处理信息、探索各种可能的方案、进行决策判断、解决实际问题的能力进行评价。</w:t>
      </w:r>
    </w:p>
    <w:p w14:paraId="4B816C15" w14:textId="77777777" w:rsidR="00C0388D" w:rsidRDefault="00681599">
      <w:pPr>
        <w:pStyle w:val="Bodytext10"/>
        <w:ind w:firstLine="440"/>
        <w:jc w:val="both"/>
        <w:rPr>
          <w:rFonts w:asciiTheme="minorEastAsia" w:eastAsia="PMingLiU" w:hAnsiTheme="minorEastAsia"/>
          <w:color w:val="000000" w:themeColor="text1"/>
          <w:sz w:val="28"/>
          <w:szCs w:val="28"/>
        </w:rPr>
      </w:pPr>
      <w:r>
        <w:rPr>
          <w:rFonts w:asciiTheme="minorEastAsia" w:eastAsiaTheme="minorEastAsia" w:hAnsiTheme="minorEastAsia" w:hint="eastAsia"/>
          <w:color w:val="000000" w:themeColor="text1"/>
          <w:sz w:val="28"/>
          <w:szCs w:val="28"/>
        </w:rPr>
        <w:t xml:space="preserve">(4)素质评价┈知识评价┈能力（技能）评价并重的模式 </w:t>
      </w:r>
    </w:p>
    <w:p w14:paraId="3F1C30FA" w14:textId="77777777" w:rsidR="00C0388D" w:rsidRDefault="00681599">
      <w:pPr>
        <w:pStyle w:val="Bodytext10"/>
        <w:ind w:firstLine="440"/>
        <w:jc w:val="both"/>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 xml:space="preserve">如学生《岗位实习》评价，由指导教师、企业师傅、实习同学、班主任组成评价小组，对学生素质、知识、能力（技能）进行综合评价。通过学生填写的《学生岗位实习调查问卷表》、《学生岗位实习报告手册》，编写的学生岗位实习报告等材料，评价小组从逻辑推理、思维能力、分析能力、观察能力、反应能力、想象力等各方面素质方面综合评价；通过访谈实习同学、同事及实习单位领导，评价小组对实习学生职业价值观、职业动机、专业知识和职业能力等多方面进行评价。 </w:t>
      </w:r>
    </w:p>
    <w:p w14:paraId="378FCE5F" w14:textId="77777777" w:rsidR="00C0388D" w:rsidRDefault="00681599">
      <w:pPr>
        <w:pStyle w:val="3"/>
        <w:numPr>
          <w:ilvl w:val="0"/>
          <w:numId w:val="16"/>
        </w:numPr>
        <w:ind w:firstLineChars="0"/>
      </w:pPr>
      <w:bookmarkStart w:id="101" w:name="_Toc27439"/>
      <w:r>
        <w:rPr>
          <w:rFonts w:hint="eastAsia"/>
        </w:rPr>
        <w:t>学习评价方式</w:t>
      </w:r>
      <w:bookmarkEnd w:id="101"/>
      <w:r>
        <w:rPr>
          <w:rFonts w:hint="eastAsia"/>
        </w:rPr>
        <w:t xml:space="preserve"> </w:t>
      </w:r>
    </w:p>
    <w:p w14:paraId="22ECED67" w14:textId="77777777" w:rsidR="00C0388D" w:rsidRDefault="00681599">
      <w:pPr>
        <w:pStyle w:val="Bodytext10"/>
        <w:ind w:firstLine="440"/>
        <w:jc w:val="both"/>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 xml:space="preserve">采取书面考试、观察、口试、现场操作、提交项目分析报告、系统设计与施工等灵活多样的学习评价方式，进行整体性、过程性和情境性评价。有条件的课程，可与社会性评价相结合。 </w:t>
      </w:r>
    </w:p>
    <w:p w14:paraId="765C488E" w14:textId="77777777" w:rsidR="00C0388D" w:rsidRDefault="00681599">
      <w:pPr>
        <w:pStyle w:val="Bodytext10"/>
        <w:ind w:firstLine="440"/>
        <w:jc w:val="both"/>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 xml:space="preserve">(1)在课堂中采取“短、小、快”的评价方式，体现评价的即时性。短、评价的语言简短；小、评价的语言真实；快、评价的语言及时。课堂是学生获得知识、培养能力的主阵地，所以在课堂教案中，教师要不断利用即时评价对学生的状况进行评价和反馈，激发学生的学习积极性，并有效地促使学生朝向既定的学习目标。 </w:t>
      </w:r>
    </w:p>
    <w:p w14:paraId="4D585C02" w14:textId="77777777" w:rsidR="00C0388D" w:rsidRDefault="00681599">
      <w:pPr>
        <w:pStyle w:val="Bodytext10"/>
        <w:ind w:firstLine="440"/>
        <w:jc w:val="both"/>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(2)在作业中采取“精、情、勤”的评价方式，体现评价的过程性。精，作业量少而精；情，用感情去评价；勤，作业评价及时。在作业评价中，老师生动的语言</w:t>
      </w:r>
      <w:r>
        <w:rPr>
          <w:rFonts w:asciiTheme="minorEastAsia" w:eastAsiaTheme="minorEastAsia" w:hAnsiTheme="minorEastAsia" w:hint="eastAsia"/>
          <w:color w:val="000000" w:themeColor="text1"/>
          <w:sz w:val="28"/>
          <w:szCs w:val="28"/>
        </w:rPr>
        <w:lastRenderedPageBreak/>
        <w:t xml:space="preserve">会调动起学生的情感，使师生关系亲密而和谐。 </w:t>
      </w:r>
    </w:p>
    <w:p w14:paraId="51CE8C45" w14:textId="77777777" w:rsidR="00C0388D" w:rsidRDefault="00681599">
      <w:pPr>
        <w:pStyle w:val="Bodytext10"/>
        <w:ind w:firstLine="440"/>
        <w:jc w:val="both"/>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 xml:space="preserve">(3)在考核中采取“少、准、全”的评价方式 ，体现评价的终结性。少，考核次数要少，重在过程；准，贴近学生实际，重在普及；全，考试科目方法要全，重在提高。给学生多创造成功的机会，将评价与考试作为促进学生学习的环节。 </w:t>
      </w:r>
    </w:p>
    <w:p w14:paraId="7BE82135" w14:textId="77777777" w:rsidR="00C0388D" w:rsidRDefault="00681599">
      <w:pPr>
        <w:pStyle w:val="3"/>
        <w:numPr>
          <w:ilvl w:val="0"/>
          <w:numId w:val="17"/>
        </w:numPr>
        <w:ind w:firstLineChars="0"/>
      </w:pPr>
      <w:bookmarkStart w:id="102" w:name="_Toc30496"/>
      <w:r>
        <w:rPr>
          <w:rFonts w:hint="eastAsia"/>
        </w:rPr>
        <w:t>学习评价结果反馈</w:t>
      </w:r>
      <w:bookmarkEnd w:id="102"/>
      <w:r>
        <w:rPr>
          <w:rFonts w:hint="eastAsia"/>
        </w:rPr>
        <w:t xml:space="preserve"> </w:t>
      </w:r>
    </w:p>
    <w:p w14:paraId="134EEEE9" w14:textId="77777777" w:rsidR="00C0388D" w:rsidRDefault="00681599">
      <w:pPr>
        <w:pStyle w:val="Bodytext10"/>
        <w:ind w:firstLine="440"/>
        <w:jc w:val="both"/>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 xml:space="preserve">评价结果反馈并不是简单地告诉学生优、良、中、差等级，也不是刻意去指出学生在学习方法和学习态度上的缺点，而是本着扬长避短，有则改之，无则加勉的原则，提高学生的学习积极性和学习效率，因此，教师在反馈学生的评价结果时必须注意以下几点： </w:t>
      </w:r>
    </w:p>
    <w:p w14:paraId="56300F79" w14:textId="77777777" w:rsidR="00C0388D" w:rsidRDefault="00681599">
      <w:pPr>
        <w:pStyle w:val="Bodytext10"/>
        <w:ind w:firstLine="440"/>
        <w:jc w:val="both"/>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 xml:space="preserve">(1)教师鼓励学生积极参与评价结果反馈。“讲述—推销法”，教师告诉学生评价结果，让学生独自接受这种结果。“讲述—倾听法”，教师告诉学生评价结果，让学生谈一谈对评价结果的看法。“解决问题法”，教师和学生在一种相互尊重和相互鼓励的氛围中讨论如何解决存在的问题。 </w:t>
      </w:r>
    </w:p>
    <w:p w14:paraId="0CCE82F5" w14:textId="77777777" w:rsidR="00C0388D" w:rsidRDefault="00681599">
      <w:pPr>
        <w:pStyle w:val="Bodytext10"/>
        <w:ind w:firstLine="440"/>
        <w:jc w:val="both"/>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 xml:space="preserve">(2)教师综合考虑影响因素后客观反馈评价结果。如学生的家庭背景和个人经历、学生近期在生活中遇到了麻烦、学生的同学关系发生了变化等，另外，学生个人的素质还具有可塑性和发展性，如知识、技能、观念和道德等素质都是经过后天培养形成的，且随着社会环境的变化将会发生改变。 </w:t>
      </w:r>
    </w:p>
    <w:p w14:paraId="698296FE" w14:textId="77777777" w:rsidR="00C0388D" w:rsidRDefault="00681599">
      <w:pPr>
        <w:pStyle w:val="Bodytext10"/>
        <w:ind w:firstLine="440"/>
        <w:jc w:val="both"/>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(3)教师赞扬为主、批评为辅反馈评价结果。反馈的焦点不应集中在查找学生知识掌握程度和学习方法中所存在的问题，更不能把反馈看成是对学生进行批评惩罚的一个机会，而是给学生提供准确的信息，尤其是做得好的地方要多加肯定，以促使学生发扬优点，并自觉进行自我分析，查找并克服缺点，扬长避短，从而也增加了学生对教师的接受程度和可信性。</w:t>
      </w:r>
    </w:p>
    <w:p w14:paraId="51E76BA2" w14:textId="77777777" w:rsidR="00C0388D" w:rsidRDefault="00681599">
      <w:pPr>
        <w:pStyle w:val="2"/>
        <w:numPr>
          <w:ilvl w:val="0"/>
          <w:numId w:val="10"/>
        </w:numPr>
      </w:pPr>
      <w:bookmarkStart w:id="103" w:name="_Toc12850"/>
      <w:bookmarkStart w:id="104" w:name="_Toc21205"/>
      <w:r>
        <w:lastRenderedPageBreak/>
        <w:t>质量管理</w:t>
      </w:r>
      <w:bookmarkEnd w:id="103"/>
      <w:bookmarkEnd w:id="104"/>
    </w:p>
    <w:p w14:paraId="36190C21" w14:textId="77777777" w:rsidR="00C0388D" w:rsidRDefault="00681599">
      <w:pPr>
        <w:pStyle w:val="Bodytext10"/>
        <w:tabs>
          <w:tab w:val="left" w:pos="899"/>
        </w:tabs>
        <w:ind w:firstLineChars="152" w:firstLine="426"/>
        <w:jc w:val="both"/>
        <w:rPr>
          <w:color w:val="000000" w:themeColor="text1"/>
          <w:sz w:val="28"/>
          <w:szCs w:val="28"/>
        </w:rPr>
      </w:pPr>
      <w:r>
        <w:rPr>
          <w:rFonts w:hint="eastAsia"/>
          <w:color w:val="000000" w:themeColor="text1"/>
          <w:sz w:val="28"/>
          <w:szCs w:val="28"/>
          <w:lang w:val="en-US" w:eastAsia="zh-CN"/>
        </w:rPr>
        <w:t>（1）</w:t>
      </w:r>
      <w:r>
        <w:rPr>
          <w:color w:val="000000" w:themeColor="text1"/>
          <w:sz w:val="28"/>
          <w:szCs w:val="28"/>
        </w:rPr>
        <w:t>学校和二级院系应建立专业建设和教学质量诊断与改进机制，健全专业教学质量 监控管理制度，完善课堂教学、教学评价、实习实训、毕业设计以及专业调研、人才培养方 案更新、资源建设等方面质量标准建设，通过教学实施、过程监控、质量评价和持续改进, 达成人才培养规格。</w:t>
      </w:r>
    </w:p>
    <w:p w14:paraId="79F32580" w14:textId="77777777" w:rsidR="00C0388D" w:rsidRDefault="00681599">
      <w:pPr>
        <w:pStyle w:val="Bodytext10"/>
        <w:tabs>
          <w:tab w:val="left" w:pos="1248"/>
          <w:tab w:val="left" w:pos="2894"/>
          <w:tab w:val="left" w:pos="4584"/>
          <w:tab w:val="left" w:pos="5189"/>
          <w:tab w:val="left" w:pos="6096"/>
        </w:tabs>
        <w:ind w:firstLineChars="152" w:firstLine="426"/>
        <w:jc w:val="both"/>
        <w:rPr>
          <w:color w:val="000000" w:themeColor="text1"/>
          <w:sz w:val="28"/>
          <w:szCs w:val="28"/>
        </w:rPr>
      </w:pPr>
      <w:bookmarkStart w:id="105" w:name="bookmark93"/>
      <w:bookmarkEnd w:id="105"/>
      <w:r>
        <w:rPr>
          <w:rFonts w:hint="eastAsia"/>
          <w:color w:val="000000" w:themeColor="text1"/>
          <w:sz w:val="28"/>
          <w:szCs w:val="28"/>
          <w:lang w:eastAsia="zh-CN"/>
        </w:rPr>
        <w:t>（2）</w:t>
      </w:r>
      <w:r>
        <w:rPr>
          <w:color w:val="000000" w:themeColor="text1"/>
          <w:sz w:val="28"/>
          <w:szCs w:val="28"/>
        </w:rPr>
        <w:t>学校和二级院系应完善教学管理机制，加强日常教学组织运行与管理，定期开展 课程建设</w:t>
      </w:r>
      <w:r>
        <w:rPr>
          <w:rFonts w:hint="eastAsia"/>
          <w:color w:val="000000" w:themeColor="text1"/>
          <w:sz w:val="28"/>
          <w:szCs w:val="28"/>
          <w:lang w:eastAsia="zh-CN"/>
        </w:rPr>
        <w:t>水平教</w:t>
      </w:r>
      <w:r>
        <w:rPr>
          <w:color w:val="000000" w:themeColor="text1"/>
          <w:sz w:val="28"/>
          <w:szCs w:val="28"/>
        </w:rPr>
        <w:t>学</w:t>
      </w:r>
      <w:r>
        <w:rPr>
          <w:rFonts w:hint="eastAsia"/>
          <w:color w:val="000000" w:themeColor="text1"/>
          <w:sz w:val="28"/>
          <w:szCs w:val="28"/>
          <w:lang w:eastAsia="zh-CN"/>
        </w:rPr>
        <w:t>质量诊断与</w:t>
      </w:r>
      <w:r>
        <w:rPr>
          <w:color w:val="000000" w:themeColor="text1"/>
          <w:sz w:val="28"/>
          <w:szCs w:val="28"/>
        </w:rPr>
        <w:t>改进，建立</w:t>
      </w:r>
      <w:r>
        <w:rPr>
          <w:rFonts w:hint="eastAsia"/>
          <w:color w:val="000000" w:themeColor="text1"/>
          <w:sz w:val="28"/>
          <w:szCs w:val="28"/>
          <w:lang w:eastAsia="zh-CN"/>
        </w:rPr>
        <w:t>健全巡</w:t>
      </w:r>
      <w:r>
        <w:rPr>
          <w:color w:val="000000" w:themeColor="text1"/>
          <w:sz w:val="28"/>
          <w:szCs w:val="28"/>
        </w:rPr>
        <w:t>课</w:t>
      </w:r>
      <w:r>
        <w:rPr>
          <w:rFonts w:hint="eastAsia"/>
          <w:color w:val="000000" w:themeColor="text1"/>
          <w:sz w:val="28"/>
          <w:szCs w:val="28"/>
          <w:lang w:eastAsia="zh-CN"/>
        </w:rPr>
        <w:t>、听课</w:t>
      </w:r>
      <w:r>
        <w:rPr>
          <w:color w:val="000000" w:themeColor="text1"/>
          <w:sz w:val="28"/>
          <w:szCs w:val="28"/>
        </w:rPr>
        <w:t>、</w:t>
      </w:r>
      <w:r>
        <w:rPr>
          <w:rFonts w:hint="eastAsia"/>
          <w:color w:val="000000" w:themeColor="text1"/>
          <w:sz w:val="28"/>
          <w:szCs w:val="28"/>
          <w:lang w:eastAsia="zh-CN"/>
        </w:rPr>
        <w:t>评教</w:t>
      </w:r>
      <w:r>
        <w:rPr>
          <w:color w:val="000000" w:themeColor="text1"/>
          <w:sz w:val="28"/>
          <w:szCs w:val="28"/>
        </w:rPr>
        <w:t>、</w:t>
      </w:r>
      <w:proofErr w:type="gramStart"/>
      <w:r>
        <w:rPr>
          <w:rFonts w:hint="eastAsia"/>
          <w:color w:val="000000" w:themeColor="text1"/>
          <w:sz w:val="28"/>
          <w:szCs w:val="28"/>
          <w:lang w:eastAsia="zh-CN"/>
        </w:rPr>
        <w:t>评</w:t>
      </w:r>
      <w:r>
        <w:rPr>
          <w:color w:val="000000" w:themeColor="text1"/>
          <w:sz w:val="28"/>
          <w:szCs w:val="28"/>
        </w:rPr>
        <w:t>学等</w:t>
      </w:r>
      <w:proofErr w:type="gramEnd"/>
      <w:r>
        <w:rPr>
          <w:rFonts w:hint="eastAsia"/>
          <w:color w:val="000000" w:themeColor="text1"/>
          <w:sz w:val="28"/>
          <w:szCs w:val="28"/>
          <w:lang w:eastAsia="zh-CN"/>
        </w:rPr>
        <w:t>制度</w:t>
      </w:r>
      <w:r>
        <w:rPr>
          <w:color w:val="000000" w:themeColor="text1"/>
          <w:sz w:val="28"/>
          <w:szCs w:val="28"/>
        </w:rPr>
        <w:t>，建立</w:t>
      </w:r>
      <w:r>
        <w:rPr>
          <w:rFonts w:hint="eastAsia"/>
          <w:color w:val="000000" w:themeColor="text1"/>
          <w:sz w:val="28"/>
          <w:szCs w:val="28"/>
          <w:lang w:eastAsia="zh-CN"/>
        </w:rPr>
        <w:t>与企业</w:t>
      </w:r>
      <w:r>
        <w:rPr>
          <w:color w:val="000000" w:themeColor="text1"/>
          <w:sz w:val="28"/>
          <w:szCs w:val="28"/>
        </w:rPr>
        <w:t>联动的实践教学环节督导制度，严明教学纪律，强化教学组织功能，定期开展公开课、示范课等教研活动。</w:t>
      </w:r>
    </w:p>
    <w:p w14:paraId="7FF2A5B1" w14:textId="77777777" w:rsidR="00C0388D" w:rsidRDefault="00681599">
      <w:pPr>
        <w:pStyle w:val="Bodytext10"/>
        <w:tabs>
          <w:tab w:val="left" w:pos="899"/>
        </w:tabs>
        <w:ind w:firstLineChars="152" w:firstLine="426"/>
        <w:jc w:val="both"/>
        <w:rPr>
          <w:color w:val="000000" w:themeColor="text1"/>
          <w:sz w:val="28"/>
          <w:szCs w:val="28"/>
        </w:rPr>
      </w:pPr>
      <w:bookmarkStart w:id="106" w:name="bookmark94"/>
      <w:bookmarkEnd w:id="106"/>
      <w:r>
        <w:rPr>
          <w:rFonts w:hint="eastAsia"/>
          <w:color w:val="000000" w:themeColor="text1"/>
          <w:sz w:val="28"/>
          <w:szCs w:val="28"/>
          <w:lang w:eastAsia="zh-CN"/>
        </w:rPr>
        <w:t>（4）</w:t>
      </w:r>
      <w:r>
        <w:rPr>
          <w:color w:val="000000" w:themeColor="text1"/>
          <w:sz w:val="28"/>
          <w:szCs w:val="28"/>
        </w:rPr>
        <w:t>学校应建立毕业生跟踪反馈机制及社会评价机制，并对生源情况、在校生学业水平、毕业生就业情况等进行分析，定期评价人才培养质量和培养目标达成情况。</w:t>
      </w:r>
    </w:p>
    <w:p w14:paraId="1ACB83CB" w14:textId="77777777" w:rsidR="00C0388D" w:rsidRDefault="00681599">
      <w:pPr>
        <w:pStyle w:val="Bodytext10"/>
        <w:tabs>
          <w:tab w:val="left" w:pos="899"/>
        </w:tabs>
        <w:spacing w:after="180"/>
        <w:ind w:firstLineChars="152" w:firstLine="426"/>
        <w:jc w:val="both"/>
        <w:rPr>
          <w:rFonts w:eastAsia="楷体_GB2312"/>
          <w:b/>
          <w:color w:val="000000" w:themeColor="text1"/>
          <w:sz w:val="32"/>
          <w:szCs w:val="32"/>
        </w:rPr>
      </w:pPr>
      <w:bookmarkStart w:id="107" w:name="bookmark95"/>
      <w:bookmarkEnd w:id="107"/>
      <w:r>
        <w:rPr>
          <w:rFonts w:hint="eastAsia"/>
          <w:color w:val="000000" w:themeColor="text1"/>
          <w:sz w:val="28"/>
          <w:szCs w:val="28"/>
          <w:lang w:eastAsia="zh-CN"/>
        </w:rPr>
        <w:t>（5）</w:t>
      </w:r>
      <w:r>
        <w:rPr>
          <w:color w:val="000000" w:themeColor="text1"/>
          <w:sz w:val="28"/>
          <w:szCs w:val="28"/>
        </w:rPr>
        <w:t>专业教研组织应充分利用评价分析结果有效改进专业教学，持续提高人才培养质量。</w:t>
      </w:r>
    </w:p>
    <w:p w14:paraId="0C8BCC67" w14:textId="77777777" w:rsidR="00C0388D" w:rsidRDefault="00681599">
      <w:pPr>
        <w:widowControl/>
        <w:spacing w:before="20" w:after="20" w:line="440" w:lineRule="exact"/>
        <w:jc w:val="left"/>
        <w:outlineLvl w:val="0"/>
        <w:rPr>
          <w:rFonts w:ascii="Times New Roman" w:eastAsia="黑体" w:hAnsi="Times New Roman" w:cs="Times New Roman"/>
          <w:color w:val="000000" w:themeColor="text1"/>
          <w:sz w:val="32"/>
          <w:szCs w:val="32"/>
        </w:rPr>
      </w:pPr>
      <w:bookmarkStart w:id="108" w:name="_Toc31"/>
      <w:bookmarkStart w:id="109" w:name="_Toc1078"/>
      <w:r>
        <w:rPr>
          <w:rFonts w:ascii="Times New Roman" w:eastAsia="黑体" w:hAnsi="Times New Roman" w:cs="Times New Roman" w:hint="eastAsia"/>
          <w:color w:val="000000" w:themeColor="text1"/>
          <w:sz w:val="32"/>
          <w:szCs w:val="32"/>
        </w:rPr>
        <w:t>九、毕业要求</w:t>
      </w:r>
      <w:bookmarkEnd w:id="108"/>
      <w:bookmarkEnd w:id="109"/>
    </w:p>
    <w:p w14:paraId="6A2D5419" w14:textId="77777777" w:rsidR="00C0388D" w:rsidRDefault="00681599">
      <w:pPr>
        <w:spacing w:line="360" w:lineRule="auto"/>
        <w:ind w:firstLineChars="200" w:firstLine="560"/>
        <w:rPr>
          <w:rFonts w:ascii="宋体" w:eastAsia="宋体" w:hAnsi="宋体" w:cs="宋体"/>
          <w:color w:val="000000" w:themeColor="text1"/>
          <w:szCs w:val="24"/>
        </w:rPr>
      </w:pPr>
      <w:r>
        <w:rPr>
          <w:rFonts w:ascii="宋体" w:eastAsia="宋体" w:hAnsi="宋体" w:cs="宋体" w:hint="eastAsia"/>
          <w:color w:val="000000" w:themeColor="text1"/>
          <w:sz w:val="28"/>
          <w:szCs w:val="28"/>
        </w:rPr>
        <w:t>（1）课程学分为</w:t>
      </w:r>
      <w:r>
        <w:rPr>
          <w:rFonts w:ascii="宋体" w:eastAsia="宋体" w:hAnsi="宋体" w:cs="宋体" w:hint="eastAsia"/>
          <w:color w:val="000000" w:themeColor="text1"/>
          <w:sz w:val="28"/>
          <w:szCs w:val="28"/>
          <w:u w:val="single"/>
        </w:rPr>
        <w:t>125分</w:t>
      </w:r>
      <w:r>
        <w:rPr>
          <w:rFonts w:ascii="宋体" w:eastAsia="宋体" w:hAnsi="宋体" w:cs="宋体" w:hint="eastAsia"/>
          <w:color w:val="000000" w:themeColor="text1"/>
          <w:sz w:val="28"/>
          <w:szCs w:val="28"/>
        </w:rPr>
        <w:t>，素质教育学分为</w:t>
      </w:r>
      <w:r>
        <w:rPr>
          <w:rFonts w:ascii="宋体" w:eastAsia="宋体" w:hAnsi="宋体" w:cs="宋体" w:hint="eastAsia"/>
          <w:color w:val="000000" w:themeColor="text1"/>
          <w:sz w:val="28"/>
          <w:szCs w:val="28"/>
          <w:u w:val="single"/>
        </w:rPr>
        <w:t>75分</w:t>
      </w:r>
      <w:r>
        <w:rPr>
          <w:rFonts w:ascii="宋体" w:eastAsia="宋体" w:hAnsi="宋体" w:cs="宋体" w:hint="eastAsia"/>
          <w:color w:val="000000" w:themeColor="text1"/>
          <w:sz w:val="28"/>
          <w:szCs w:val="28"/>
        </w:rPr>
        <w:t>，岗位实习学分为</w:t>
      </w:r>
      <w:r>
        <w:rPr>
          <w:rFonts w:ascii="宋体" w:eastAsia="宋体" w:hAnsi="宋体" w:cs="宋体" w:hint="eastAsia"/>
          <w:color w:val="000000" w:themeColor="text1"/>
          <w:sz w:val="28"/>
          <w:szCs w:val="28"/>
          <w:u w:val="single"/>
        </w:rPr>
        <w:t>50分</w:t>
      </w:r>
      <w:r>
        <w:rPr>
          <w:rFonts w:ascii="宋体" w:eastAsia="宋体" w:hAnsi="宋体" w:cs="宋体" w:hint="eastAsia"/>
          <w:color w:val="000000" w:themeColor="text1"/>
          <w:sz w:val="28"/>
          <w:szCs w:val="28"/>
        </w:rPr>
        <w:t>。学生在校期间必须取得</w:t>
      </w:r>
      <w:r>
        <w:rPr>
          <w:rFonts w:ascii="宋体" w:eastAsia="宋体" w:hAnsi="宋体" w:cs="宋体" w:hint="eastAsia"/>
          <w:color w:val="000000" w:themeColor="text1"/>
          <w:sz w:val="28"/>
          <w:szCs w:val="28"/>
          <w:u w:val="single"/>
        </w:rPr>
        <w:t>210学分</w:t>
      </w:r>
      <w:r>
        <w:rPr>
          <w:rFonts w:ascii="宋体" w:eastAsia="宋体" w:hAnsi="宋体" w:cs="宋体" w:hint="eastAsia"/>
          <w:color w:val="000000" w:themeColor="text1"/>
          <w:sz w:val="28"/>
          <w:szCs w:val="28"/>
        </w:rPr>
        <w:t>的毕业总学分，且取得各类学分的</w:t>
      </w:r>
      <w:r>
        <w:rPr>
          <w:rFonts w:ascii="宋体" w:eastAsia="宋体" w:hAnsi="宋体" w:cs="宋体" w:hint="eastAsia"/>
          <w:color w:val="000000" w:themeColor="text1"/>
          <w:sz w:val="28"/>
          <w:szCs w:val="28"/>
          <w:u w:val="single"/>
        </w:rPr>
        <w:t>80%</w:t>
      </w:r>
      <w:r>
        <w:rPr>
          <w:rFonts w:ascii="宋体" w:eastAsia="宋体" w:hAnsi="宋体" w:cs="宋体" w:hint="eastAsia"/>
          <w:color w:val="000000" w:themeColor="text1"/>
          <w:sz w:val="28"/>
          <w:szCs w:val="28"/>
        </w:rPr>
        <w:t>方可毕业。其中毕业总学分高于各类学分80%总和的学分（10分）可以从课程学分、素质教育学分、岗位实习学分三类学分中任意获取。</w:t>
      </w:r>
    </w:p>
    <w:p w14:paraId="68002443" w14:textId="77777777" w:rsidR="00C0388D" w:rsidRDefault="00681599">
      <w:pPr>
        <w:widowControl/>
        <w:spacing w:line="360" w:lineRule="auto"/>
        <w:ind w:firstLineChars="200" w:firstLine="560"/>
        <w:jc w:val="left"/>
        <w:rPr>
          <w:rFonts w:ascii="宋体" w:eastAsia="宋体" w:hAnsi="宋体" w:cs="宋体"/>
          <w:color w:val="000000" w:themeColor="text1"/>
          <w:sz w:val="28"/>
          <w:szCs w:val="28"/>
        </w:rPr>
      </w:pPr>
      <w:r>
        <w:rPr>
          <w:rFonts w:ascii="宋体" w:eastAsia="宋体" w:hAnsi="宋体" w:cs="宋体" w:hint="eastAsia"/>
          <w:color w:val="000000" w:themeColor="text1"/>
          <w:sz w:val="28"/>
          <w:szCs w:val="28"/>
        </w:rPr>
        <w:t>（2）在校期间取得</w:t>
      </w:r>
      <w:r>
        <w:rPr>
          <w:rFonts w:ascii="仿宋" w:eastAsia="仿宋" w:hAnsi="仿宋" w:hint="eastAsia"/>
          <w:color w:val="000000" w:themeColor="text1"/>
          <w:sz w:val="28"/>
          <w:szCs w:val="28"/>
          <w:u w:val="single"/>
        </w:rPr>
        <w:t>网络管理师、工信部的网络工程师认证、思科 CCNA 、CCNP认证、</w:t>
      </w:r>
      <w:r>
        <w:rPr>
          <w:rFonts w:ascii="仿宋" w:eastAsia="仿宋" w:hAnsi="仿宋"/>
          <w:color w:val="000000" w:themeColor="text1"/>
          <w:sz w:val="28"/>
          <w:szCs w:val="28"/>
          <w:u w:val="single"/>
        </w:rPr>
        <w:t>H3CNE</w:t>
      </w:r>
      <w:r>
        <w:rPr>
          <w:rFonts w:ascii="仿宋" w:eastAsia="仿宋" w:hAnsi="仿宋" w:hint="eastAsia"/>
          <w:color w:val="000000" w:themeColor="text1"/>
          <w:sz w:val="28"/>
          <w:szCs w:val="28"/>
          <w:u w:val="single"/>
        </w:rPr>
        <w:t>认证、神州数码DCNA认证、 CIW 网络安全工程师认证</w:t>
      </w:r>
      <w:r>
        <w:rPr>
          <w:rFonts w:ascii="宋体" w:eastAsia="宋体" w:hAnsi="宋体" w:cs="宋体" w:hint="eastAsia"/>
          <w:color w:val="000000" w:themeColor="text1"/>
          <w:sz w:val="28"/>
          <w:szCs w:val="28"/>
        </w:rPr>
        <w:t>职业技能等级证书。</w:t>
      </w:r>
    </w:p>
    <w:p w14:paraId="7961379D" w14:textId="44FC5F91" w:rsidR="00C0388D" w:rsidRPr="00AE1F95" w:rsidRDefault="00C0388D" w:rsidP="00AE1F95">
      <w:pPr>
        <w:pStyle w:val="a0"/>
        <w:ind w:firstLineChars="0" w:firstLine="0"/>
        <w:rPr>
          <w:rFonts w:hint="eastAsia"/>
        </w:rPr>
      </w:pPr>
    </w:p>
    <w:sectPr w:rsidR="00C0388D" w:rsidRPr="00AE1F95">
      <w:pgSz w:w="11910" w:h="16840"/>
      <w:pgMar w:top="1560" w:right="600" w:bottom="1720" w:left="1380" w:header="0" w:footer="15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04B10" w14:textId="77777777" w:rsidR="001F0B19" w:rsidRDefault="001F0B19">
      <w:r>
        <w:separator/>
      </w:r>
    </w:p>
  </w:endnote>
  <w:endnote w:type="continuationSeparator" w:id="0">
    <w:p w14:paraId="2FB7666A" w14:textId="77777777" w:rsidR="001F0B19" w:rsidRDefault="001F0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楷体_GB2312">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C3A6F" w14:textId="77777777" w:rsidR="00C0388D" w:rsidRDefault="00C0388D">
    <w:pPr>
      <w:pStyle w:val="af1"/>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9165E" w14:textId="77777777" w:rsidR="00C0388D" w:rsidRDefault="00681599">
    <w:pPr>
      <w:pStyle w:val="af1"/>
      <w:ind w:firstLine="360"/>
    </w:pPr>
    <w:r>
      <w:rPr>
        <w:noProof/>
      </w:rPr>
      <mc:AlternateContent>
        <mc:Choice Requires="wps">
          <w:drawing>
            <wp:anchor distT="0" distB="0" distL="114300" distR="114300" simplePos="0" relativeHeight="251659264" behindDoc="0" locked="0" layoutInCell="1" allowOverlap="1" wp14:anchorId="376913C1" wp14:editId="5527A216">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F4CEF8" w14:textId="77777777" w:rsidR="00C0388D" w:rsidRDefault="00681599">
                          <w:pPr>
                            <w:pStyle w:val="af1"/>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76913C1"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DF4CEF8" w14:textId="77777777" w:rsidR="00C0388D" w:rsidRDefault="00681599">
                    <w:pPr>
                      <w:pStyle w:val="af1"/>
                    </w:pPr>
                    <w:r>
                      <w:fldChar w:fldCharType="begin"/>
                    </w:r>
                    <w:r>
                      <w:instrText xml:space="preserve"> PAGE  \* MERGEFORMAT </w:instrText>
                    </w:r>
                    <w:r>
                      <w:fldChar w:fldCharType="separate"/>
                    </w:r>
                    <w:r>
                      <w:t>3</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2FADC" w14:textId="77777777" w:rsidR="00C0388D" w:rsidRDefault="00681599">
    <w:pPr>
      <w:pStyle w:val="a4"/>
      <w:spacing w:line="14" w:lineRule="auto"/>
      <w:ind w:left="5250"/>
      <w:rPr>
        <w:sz w:val="12"/>
      </w:rPr>
    </w:pPr>
    <w:r>
      <w:rPr>
        <w:noProof/>
        <w:sz w:val="12"/>
      </w:rPr>
      <mc:AlternateContent>
        <mc:Choice Requires="wps">
          <w:drawing>
            <wp:anchor distT="0" distB="0" distL="114300" distR="114300" simplePos="0" relativeHeight="251660288" behindDoc="0" locked="0" layoutInCell="1" allowOverlap="1" wp14:anchorId="6C821110" wp14:editId="54D5824E">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065D76" w14:textId="77777777" w:rsidR="00C0388D" w:rsidRDefault="00681599">
                          <w:pPr>
                            <w:pStyle w:val="af1"/>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C821110" id="_x0000_t202" coordsize="21600,21600" o:spt="202" path="m,l,21600r21600,l21600,xe">
              <v:stroke joinstyle="miter"/>
              <v:path gradientshapeok="t" o:connecttype="rect"/>
            </v:shapetype>
            <v:shape id="文本框 3"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56065D76" w14:textId="77777777" w:rsidR="00C0388D" w:rsidRDefault="00681599">
                    <w:pPr>
                      <w:pStyle w:val="af1"/>
                    </w:pPr>
                    <w:r>
                      <w:fldChar w:fldCharType="begin"/>
                    </w:r>
                    <w:r>
                      <w:instrText xml:space="preserve"> PAGE  \* MERGEFORMAT </w:instrText>
                    </w:r>
                    <w:r>
                      <w:fldChar w:fldCharType="separate"/>
                    </w:r>
                    <w:r>
                      <w:t>7</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72079" w14:textId="77777777" w:rsidR="001F0B19" w:rsidRDefault="001F0B19">
      <w:r>
        <w:separator/>
      </w:r>
    </w:p>
  </w:footnote>
  <w:footnote w:type="continuationSeparator" w:id="0">
    <w:p w14:paraId="351905B8" w14:textId="77777777" w:rsidR="001F0B19" w:rsidRDefault="001F0B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F1E0A"/>
    <w:multiLevelType w:val="multilevel"/>
    <w:tmpl w:val="0EEF1E0A"/>
    <w:lvl w:ilvl="0">
      <w:start w:val="2"/>
      <w:numFmt w:val="decimal"/>
      <w:lvlText w:val="%1."/>
      <w:lvlJc w:val="left"/>
      <w:pPr>
        <w:ind w:left="1002"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187735FD"/>
    <w:multiLevelType w:val="multilevel"/>
    <w:tmpl w:val="187735FD"/>
    <w:lvl w:ilvl="0">
      <w:start w:val="3"/>
      <w:numFmt w:val="decimal"/>
      <w:lvlText w:val="（%1）"/>
      <w:lvlJc w:val="left"/>
      <w:pPr>
        <w:ind w:left="1140" w:hanging="720"/>
      </w:pPr>
      <w:rPr>
        <w:rFonts w:hint="default"/>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abstractNum w:abstractNumId="2" w15:restartNumberingAfterBreak="0">
    <w:nsid w:val="1A932F8A"/>
    <w:multiLevelType w:val="multilevel"/>
    <w:tmpl w:val="1A932F8A"/>
    <w:lvl w:ilvl="0">
      <w:start w:val="1"/>
      <w:numFmt w:val="chineseCountingThousand"/>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1D156175"/>
    <w:multiLevelType w:val="multilevel"/>
    <w:tmpl w:val="1D156175"/>
    <w:lvl w:ilvl="0">
      <w:start w:val="1"/>
      <w:numFmt w:val="decimal"/>
      <w:lvlText w:val="（%1）"/>
      <w:lvlJc w:val="left"/>
      <w:pPr>
        <w:ind w:left="1140" w:hanging="720"/>
      </w:pPr>
      <w:rPr>
        <w:rFonts w:hint="default"/>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abstractNum w:abstractNumId="4" w15:restartNumberingAfterBreak="0">
    <w:nsid w:val="25C120BF"/>
    <w:multiLevelType w:val="multilevel"/>
    <w:tmpl w:val="25C120BF"/>
    <w:lvl w:ilvl="0">
      <w:start w:val="2"/>
      <w:numFmt w:val="decimal"/>
      <w:lvlText w:val="%1."/>
      <w:lvlJc w:val="left"/>
      <w:pPr>
        <w:ind w:left="1002"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308D430B"/>
    <w:multiLevelType w:val="multilevel"/>
    <w:tmpl w:val="308D430B"/>
    <w:lvl w:ilvl="0">
      <w:start w:val="1"/>
      <w:numFmt w:val="chineseCounting"/>
      <w:lvlText w:val="（%1）"/>
      <w:lvlJc w:val="left"/>
      <w:pPr>
        <w:ind w:left="440" w:hanging="440"/>
      </w:pPr>
      <w:rPr>
        <w:rFonts w:hint="eastAsia"/>
        <w:lang w:val="en-US"/>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6" w15:restartNumberingAfterBreak="0">
    <w:nsid w:val="3B2C44F0"/>
    <w:multiLevelType w:val="multilevel"/>
    <w:tmpl w:val="3B2C44F0"/>
    <w:lvl w:ilvl="0">
      <w:start w:val="1"/>
      <w:numFmt w:val="decimal"/>
      <w:lvlText w:val="%1."/>
      <w:lvlJc w:val="left"/>
      <w:pPr>
        <w:ind w:left="1002" w:hanging="440"/>
      </w:pPr>
    </w:lvl>
    <w:lvl w:ilvl="1">
      <w:start w:val="1"/>
      <w:numFmt w:val="lowerLetter"/>
      <w:lvlText w:val="%2)"/>
      <w:lvlJc w:val="left"/>
      <w:pPr>
        <w:ind w:left="1442" w:hanging="440"/>
      </w:pPr>
    </w:lvl>
    <w:lvl w:ilvl="2">
      <w:start w:val="1"/>
      <w:numFmt w:val="lowerRoman"/>
      <w:lvlText w:val="%3."/>
      <w:lvlJc w:val="right"/>
      <w:pPr>
        <w:ind w:left="1882" w:hanging="440"/>
      </w:pPr>
    </w:lvl>
    <w:lvl w:ilvl="3">
      <w:start w:val="1"/>
      <w:numFmt w:val="decimal"/>
      <w:lvlText w:val="%4."/>
      <w:lvlJc w:val="left"/>
      <w:pPr>
        <w:ind w:left="2322" w:hanging="440"/>
      </w:pPr>
    </w:lvl>
    <w:lvl w:ilvl="4">
      <w:start w:val="1"/>
      <w:numFmt w:val="lowerLetter"/>
      <w:lvlText w:val="%5)"/>
      <w:lvlJc w:val="left"/>
      <w:pPr>
        <w:ind w:left="2762" w:hanging="440"/>
      </w:pPr>
    </w:lvl>
    <w:lvl w:ilvl="5">
      <w:start w:val="1"/>
      <w:numFmt w:val="lowerRoman"/>
      <w:lvlText w:val="%6."/>
      <w:lvlJc w:val="right"/>
      <w:pPr>
        <w:ind w:left="3202" w:hanging="440"/>
      </w:pPr>
    </w:lvl>
    <w:lvl w:ilvl="6">
      <w:start w:val="1"/>
      <w:numFmt w:val="decimal"/>
      <w:lvlText w:val="%7."/>
      <w:lvlJc w:val="left"/>
      <w:pPr>
        <w:ind w:left="3642" w:hanging="440"/>
      </w:pPr>
    </w:lvl>
    <w:lvl w:ilvl="7">
      <w:start w:val="1"/>
      <w:numFmt w:val="lowerLetter"/>
      <w:lvlText w:val="%8)"/>
      <w:lvlJc w:val="left"/>
      <w:pPr>
        <w:ind w:left="4082" w:hanging="440"/>
      </w:pPr>
    </w:lvl>
    <w:lvl w:ilvl="8">
      <w:start w:val="1"/>
      <w:numFmt w:val="lowerRoman"/>
      <w:lvlText w:val="%9."/>
      <w:lvlJc w:val="right"/>
      <w:pPr>
        <w:ind w:left="4522" w:hanging="440"/>
      </w:pPr>
    </w:lvl>
  </w:abstractNum>
  <w:abstractNum w:abstractNumId="7" w15:restartNumberingAfterBreak="0">
    <w:nsid w:val="42BB3FBA"/>
    <w:multiLevelType w:val="multilevel"/>
    <w:tmpl w:val="42BB3FBA"/>
    <w:lvl w:ilvl="0">
      <w:start w:val="1"/>
      <w:numFmt w:val="chineseCountingThousand"/>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8" w15:restartNumberingAfterBreak="0">
    <w:nsid w:val="46B67D63"/>
    <w:multiLevelType w:val="multilevel"/>
    <w:tmpl w:val="46B67D63"/>
    <w:lvl w:ilvl="0">
      <w:start w:val="1"/>
      <w:numFmt w:val="decimal"/>
      <w:lvlText w:val="%1."/>
      <w:lvlJc w:val="left"/>
      <w:pPr>
        <w:ind w:left="1002" w:hanging="440"/>
      </w:pPr>
    </w:lvl>
    <w:lvl w:ilvl="1">
      <w:start w:val="1"/>
      <w:numFmt w:val="lowerLetter"/>
      <w:lvlText w:val="%2)"/>
      <w:lvlJc w:val="left"/>
      <w:pPr>
        <w:ind w:left="1442" w:hanging="440"/>
      </w:pPr>
    </w:lvl>
    <w:lvl w:ilvl="2">
      <w:start w:val="1"/>
      <w:numFmt w:val="lowerRoman"/>
      <w:lvlText w:val="%3."/>
      <w:lvlJc w:val="right"/>
      <w:pPr>
        <w:ind w:left="1882" w:hanging="440"/>
      </w:pPr>
    </w:lvl>
    <w:lvl w:ilvl="3">
      <w:start w:val="1"/>
      <w:numFmt w:val="decimal"/>
      <w:lvlText w:val="%4."/>
      <w:lvlJc w:val="left"/>
      <w:pPr>
        <w:ind w:left="2322" w:hanging="440"/>
      </w:pPr>
    </w:lvl>
    <w:lvl w:ilvl="4">
      <w:start w:val="1"/>
      <w:numFmt w:val="lowerLetter"/>
      <w:lvlText w:val="%5)"/>
      <w:lvlJc w:val="left"/>
      <w:pPr>
        <w:ind w:left="2762" w:hanging="440"/>
      </w:pPr>
    </w:lvl>
    <w:lvl w:ilvl="5">
      <w:start w:val="1"/>
      <w:numFmt w:val="lowerRoman"/>
      <w:lvlText w:val="%6."/>
      <w:lvlJc w:val="right"/>
      <w:pPr>
        <w:ind w:left="3202" w:hanging="440"/>
      </w:pPr>
    </w:lvl>
    <w:lvl w:ilvl="6">
      <w:start w:val="1"/>
      <w:numFmt w:val="decimal"/>
      <w:lvlText w:val="%7."/>
      <w:lvlJc w:val="left"/>
      <w:pPr>
        <w:ind w:left="3642" w:hanging="440"/>
      </w:pPr>
    </w:lvl>
    <w:lvl w:ilvl="7">
      <w:start w:val="1"/>
      <w:numFmt w:val="lowerLetter"/>
      <w:lvlText w:val="%8)"/>
      <w:lvlJc w:val="left"/>
      <w:pPr>
        <w:ind w:left="4082" w:hanging="440"/>
      </w:pPr>
    </w:lvl>
    <w:lvl w:ilvl="8">
      <w:start w:val="1"/>
      <w:numFmt w:val="lowerRoman"/>
      <w:lvlText w:val="%9."/>
      <w:lvlJc w:val="right"/>
      <w:pPr>
        <w:ind w:left="4522" w:hanging="440"/>
      </w:pPr>
    </w:lvl>
  </w:abstractNum>
  <w:abstractNum w:abstractNumId="9" w15:restartNumberingAfterBreak="0">
    <w:nsid w:val="4AB65A04"/>
    <w:multiLevelType w:val="multilevel"/>
    <w:tmpl w:val="4AB65A04"/>
    <w:lvl w:ilvl="0">
      <w:start w:val="1"/>
      <w:numFmt w:val="decimal"/>
      <w:lvlText w:val="%1."/>
      <w:lvlJc w:val="left"/>
      <w:pPr>
        <w:ind w:left="1002" w:hanging="440"/>
      </w:pPr>
    </w:lvl>
    <w:lvl w:ilvl="1">
      <w:start w:val="1"/>
      <w:numFmt w:val="lowerLetter"/>
      <w:lvlText w:val="%2)"/>
      <w:lvlJc w:val="left"/>
      <w:pPr>
        <w:ind w:left="1442" w:hanging="440"/>
      </w:pPr>
    </w:lvl>
    <w:lvl w:ilvl="2">
      <w:start w:val="1"/>
      <w:numFmt w:val="lowerRoman"/>
      <w:lvlText w:val="%3."/>
      <w:lvlJc w:val="right"/>
      <w:pPr>
        <w:ind w:left="1882" w:hanging="440"/>
      </w:pPr>
    </w:lvl>
    <w:lvl w:ilvl="3">
      <w:start w:val="1"/>
      <w:numFmt w:val="decimal"/>
      <w:lvlText w:val="%4."/>
      <w:lvlJc w:val="left"/>
      <w:pPr>
        <w:ind w:left="2322" w:hanging="440"/>
      </w:pPr>
    </w:lvl>
    <w:lvl w:ilvl="4">
      <w:start w:val="1"/>
      <w:numFmt w:val="lowerLetter"/>
      <w:lvlText w:val="%5)"/>
      <w:lvlJc w:val="left"/>
      <w:pPr>
        <w:ind w:left="2762" w:hanging="440"/>
      </w:pPr>
    </w:lvl>
    <w:lvl w:ilvl="5">
      <w:start w:val="1"/>
      <w:numFmt w:val="lowerRoman"/>
      <w:lvlText w:val="%6."/>
      <w:lvlJc w:val="right"/>
      <w:pPr>
        <w:ind w:left="3202" w:hanging="440"/>
      </w:pPr>
    </w:lvl>
    <w:lvl w:ilvl="6">
      <w:start w:val="1"/>
      <w:numFmt w:val="decimal"/>
      <w:lvlText w:val="%7."/>
      <w:lvlJc w:val="left"/>
      <w:pPr>
        <w:ind w:left="3642" w:hanging="440"/>
      </w:pPr>
    </w:lvl>
    <w:lvl w:ilvl="7">
      <w:start w:val="1"/>
      <w:numFmt w:val="lowerLetter"/>
      <w:lvlText w:val="%8)"/>
      <w:lvlJc w:val="left"/>
      <w:pPr>
        <w:ind w:left="4082" w:hanging="440"/>
      </w:pPr>
    </w:lvl>
    <w:lvl w:ilvl="8">
      <w:start w:val="1"/>
      <w:numFmt w:val="lowerRoman"/>
      <w:lvlText w:val="%9."/>
      <w:lvlJc w:val="right"/>
      <w:pPr>
        <w:ind w:left="4522" w:hanging="440"/>
      </w:pPr>
    </w:lvl>
  </w:abstractNum>
  <w:abstractNum w:abstractNumId="10" w15:restartNumberingAfterBreak="0">
    <w:nsid w:val="4C232E90"/>
    <w:multiLevelType w:val="multilevel"/>
    <w:tmpl w:val="4C232E90"/>
    <w:lvl w:ilvl="0">
      <w:start w:val="2"/>
      <w:numFmt w:val="chineseCountingThousand"/>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1" w15:restartNumberingAfterBreak="0">
    <w:nsid w:val="557B086D"/>
    <w:multiLevelType w:val="multilevel"/>
    <w:tmpl w:val="557B086D"/>
    <w:lvl w:ilvl="0">
      <w:start w:val="3"/>
      <w:numFmt w:val="decimal"/>
      <w:lvlText w:val="%1."/>
      <w:lvlJc w:val="left"/>
      <w:pPr>
        <w:ind w:left="1002"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2" w15:restartNumberingAfterBreak="0">
    <w:nsid w:val="6053245E"/>
    <w:multiLevelType w:val="multilevel"/>
    <w:tmpl w:val="6053245E"/>
    <w:lvl w:ilvl="0">
      <w:start w:val="1"/>
      <w:numFmt w:val="decimal"/>
      <w:lvlText w:val="%1."/>
      <w:lvlJc w:val="left"/>
      <w:pPr>
        <w:ind w:left="1002" w:hanging="440"/>
      </w:pPr>
    </w:lvl>
    <w:lvl w:ilvl="1">
      <w:start w:val="1"/>
      <w:numFmt w:val="lowerLetter"/>
      <w:lvlText w:val="%2)"/>
      <w:lvlJc w:val="left"/>
      <w:pPr>
        <w:ind w:left="1442" w:hanging="440"/>
      </w:pPr>
    </w:lvl>
    <w:lvl w:ilvl="2">
      <w:start w:val="1"/>
      <w:numFmt w:val="lowerRoman"/>
      <w:lvlText w:val="%3."/>
      <w:lvlJc w:val="right"/>
      <w:pPr>
        <w:ind w:left="1882" w:hanging="440"/>
      </w:pPr>
    </w:lvl>
    <w:lvl w:ilvl="3">
      <w:start w:val="1"/>
      <w:numFmt w:val="decimal"/>
      <w:lvlText w:val="%4."/>
      <w:lvlJc w:val="left"/>
      <w:pPr>
        <w:ind w:left="2322" w:hanging="440"/>
      </w:pPr>
    </w:lvl>
    <w:lvl w:ilvl="4">
      <w:start w:val="1"/>
      <w:numFmt w:val="lowerLetter"/>
      <w:lvlText w:val="%5)"/>
      <w:lvlJc w:val="left"/>
      <w:pPr>
        <w:ind w:left="2762" w:hanging="440"/>
      </w:pPr>
    </w:lvl>
    <w:lvl w:ilvl="5">
      <w:start w:val="1"/>
      <w:numFmt w:val="lowerRoman"/>
      <w:lvlText w:val="%6."/>
      <w:lvlJc w:val="right"/>
      <w:pPr>
        <w:ind w:left="3202" w:hanging="440"/>
      </w:pPr>
    </w:lvl>
    <w:lvl w:ilvl="6">
      <w:start w:val="1"/>
      <w:numFmt w:val="decimal"/>
      <w:lvlText w:val="%7."/>
      <w:lvlJc w:val="left"/>
      <w:pPr>
        <w:ind w:left="3642" w:hanging="440"/>
      </w:pPr>
    </w:lvl>
    <w:lvl w:ilvl="7">
      <w:start w:val="1"/>
      <w:numFmt w:val="lowerLetter"/>
      <w:lvlText w:val="%8)"/>
      <w:lvlJc w:val="left"/>
      <w:pPr>
        <w:ind w:left="4082" w:hanging="440"/>
      </w:pPr>
    </w:lvl>
    <w:lvl w:ilvl="8">
      <w:start w:val="1"/>
      <w:numFmt w:val="lowerRoman"/>
      <w:lvlText w:val="%9."/>
      <w:lvlJc w:val="right"/>
      <w:pPr>
        <w:ind w:left="4522" w:hanging="440"/>
      </w:pPr>
    </w:lvl>
  </w:abstractNum>
  <w:abstractNum w:abstractNumId="13" w15:restartNumberingAfterBreak="0">
    <w:nsid w:val="66F80D95"/>
    <w:multiLevelType w:val="multilevel"/>
    <w:tmpl w:val="66F80D95"/>
    <w:lvl w:ilvl="0">
      <w:start w:val="1"/>
      <w:numFmt w:val="decimal"/>
      <w:lvlText w:val="%1."/>
      <w:lvlJc w:val="left"/>
      <w:pPr>
        <w:ind w:left="1002" w:hanging="440"/>
      </w:pPr>
    </w:lvl>
    <w:lvl w:ilvl="1">
      <w:start w:val="1"/>
      <w:numFmt w:val="lowerLetter"/>
      <w:lvlText w:val="%2)"/>
      <w:lvlJc w:val="left"/>
      <w:pPr>
        <w:ind w:left="1442" w:hanging="440"/>
      </w:pPr>
    </w:lvl>
    <w:lvl w:ilvl="2">
      <w:start w:val="1"/>
      <w:numFmt w:val="lowerRoman"/>
      <w:lvlText w:val="%3."/>
      <w:lvlJc w:val="right"/>
      <w:pPr>
        <w:ind w:left="1882" w:hanging="440"/>
      </w:pPr>
    </w:lvl>
    <w:lvl w:ilvl="3">
      <w:start w:val="1"/>
      <w:numFmt w:val="decimal"/>
      <w:lvlText w:val="%4."/>
      <w:lvlJc w:val="left"/>
      <w:pPr>
        <w:ind w:left="2322" w:hanging="440"/>
      </w:pPr>
    </w:lvl>
    <w:lvl w:ilvl="4">
      <w:start w:val="1"/>
      <w:numFmt w:val="lowerLetter"/>
      <w:lvlText w:val="%5)"/>
      <w:lvlJc w:val="left"/>
      <w:pPr>
        <w:ind w:left="2762" w:hanging="440"/>
      </w:pPr>
    </w:lvl>
    <w:lvl w:ilvl="5">
      <w:start w:val="1"/>
      <w:numFmt w:val="lowerRoman"/>
      <w:lvlText w:val="%6."/>
      <w:lvlJc w:val="right"/>
      <w:pPr>
        <w:ind w:left="3202" w:hanging="440"/>
      </w:pPr>
    </w:lvl>
    <w:lvl w:ilvl="6">
      <w:start w:val="1"/>
      <w:numFmt w:val="decimal"/>
      <w:lvlText w:val="%7."/>
      <w:lvlJc w:val="left"/>
      <w:pPr>
        <w:ind w:left="3642" w:hanging="440"/>
      </w:pPr>
    </w:lvl>
    <w:lvl w:ilvl="7">
      <w:start w:val="1"/>
      <w:numFmt w:val="lowerLetter"/>
      <w:lvlText w:val="%8)"/>
      <w:lvlJc w:val="left"/>
      <w:pPr>
        <w:ind w:left="4082" w:hanging="440"/>
      </w:pPr>
    </w:lvl>
    <w:lvl w:ilvl="8">
      <w:start w:val="1"/>
      <w:numFmt w:val="lowerRoman"/>
      <w:lvlText w:val="%9."/>
      <w:lvlJc w:val="right"/>
      <w:pPr>
        <w:ind w:left="4522" w:hanging="440"/>
      </w:pPr>
    </w:lvl>
  </w:abstractNum>
  <w:abstractNum w:abstractNumId="14" w15:restartNumberingAfterBreak="0">
    <w:nsid w:val="68D63490"/>
    <w:multiLevelType w:val="multilevel"/>
    <w:tmpl w:val="68D63490"/>
    <w:lvl w:ilvl="0">
      <w:start w:val="1"/>
      <w:numFmt w:val="chineseCounting"/>
      <w:lvlText w:val="（%1）"/>
      <w:lvlJc w:val="left"/>
      <w:pPr>
        <w:ind w:left="440" w:hanging="440"/>
      </w:pPr>
      <w:rPr>
        <w:rFonts w:hint="eastAsia"/>
        <w:lang w:val="en-US"/>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5" w15:restartNumberingAfterBreak="0">
    <w:nsid w:val="73A129C2"/>
    <w:multiLevelType w:val="multilevel"/>
    <w:tmpl w:val="73A129C2"/>
    <w:lvl w:ilvl="0">
      <w:start w:val="4"/>
      <w:numFmt w:val="decimal"/>
      <w:lvlText w:val="%1."/>
      <w:lvlJc w:val="left"/>
      <w:pPr>
        <w:ind w:left="1002"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6" w15:restartNumberingAfterBreak="0">
    <w:nsid w:val="741945B2"/>
    <w:multiLevelType w:val="multilevel"/>
    <w:tmpl w:val="741945B2"/>
    <w:lvl w:ilvl="0">
      <w:start w:val="2"/>
      <w:numFmt w:val="decimal"/>
      <w:lvlText w:val="%1."/>
      <w:lvlJc w:val="left"/>
      <w:pPr>
        <w:ind w:left="1002" w:hanging="440"/>
      </w:pPr>
      <w:rPr>
        <w:rFonts w:hint="eastAsia"/>
      </w:rPr>
    </w:lvl>
    <w:lvl w:ilvl="1">
      <w:start w:val="1"/>
      <w:numFmt w:val="lowerLetter"/>
      <w:lvlText w:val="%2)"/>
      <w:lvlJc w:val="left"/>
      <w:pPr>
        <w:ind w:left="1442" w:hanging="440"/>
      </w:pPr>
    </w:lvl>
    <w:lvl w:ilvl="2">
      <w:start w:val="1"/>
      <w:numFmt w:val="lowerRoman"/>
      <w:lvlText w:val="%3."/>
      <w:lvlJc w:val="right"/>
      <w:pPr>
        <w:ind w:left="1882" w:hanging="440"/>
      </w:pPr>
    </w:lvl>
    <w:lvl w:ilvl="3">
      <w:start w:val="1"/>
      <w:numFmt w:val="decimal"/>
      <w:lvlText w:val="%4."/>
      <w:lvlJc w:val="left"/>
      <w:pPr>
        <w:ind w:left="2322" w:hanging="440"/>
      </w:pPr>
    </w:lvl>
    <w:lvl w:ilvl="4">
      <w:start w:val="1"/>
      <w:numFmt w:val="lowerLetter"/>
      <w:lvlText w:val="%5)"/>
      <w:lvlJc w:val="left"/>
      <w:pPr>
        <w:ind w:left="2762" w:hanging="440"/>
      </w:pPr>
    </w:lvl>
    <w:lvl w:ilvl="5">
      <w:start w:val="1"/>
      <w:numFmt w:val="lowerRoman"/>
      <w:lvlText w:val="%6."/>
      <w:lvlJc w:val="right"/>
      <w:pPr>
        <w:ind w:left="3202" w:hanging="440"/>
      </w:pPr>
    </w:lvl>
    <w:lvl w:ilvl="6">
      <w:start w:val="1"/>
      <w:numFmt w:val="decimal"/>
      <w:lvlText w:val="%7."/>
      <w:lvlJc w:val="left"/>
      <w:pPr>
        <w:ind w:left="3642" w:hanging="440"/>
      </w:pPr>
    </w:lvl>
    <w:lvl w:ilvl="7">
      <w:start w:val="1"/>
      <w:numFmt w:val="lowerLetter"/>
      <w:lvlText w:val="%8)"/>
      <w:lvlJc w:val="left"/>
      <w:pPr>
        <w:ind w:left="4082" w:hanging="440"/>
      </w:pPr>
    </w:lvl>
    <w:lvl w:ilvl="8">
      <w:start w:val="1"/>
      <w:numFmt w:val="lowerRoman"/>
      <w:lvlText w:val="%9."/>
      <w:lvlJc w:val="right"/>
      <w:pPr>
        <w:ind w:left="4522" w:hanging="440"/>
      </w:pPr>
    </w:lvl>
  </w:abstractNum>
  <w:num w:numId="1" w16cid:durableId="18551329">
    <w:abstractNumId w:val="14"/>
  </w:num>
  <w:num w:numId="2" w16cid:durableId="246309220">
    <w:abstractNumId w:val="5"/>
  </w:num>
  <w:num w:numId="3" w16cid:durableId="1283732203">
    <w:abstractNumId w:val="12"/>
  </w:num>
  <w:num w:numId="4" w16cid:durableId="2032681457">
    <w:abstractNumId w:val="3"/>
  </w:num>
  <w:num w:numId="5" w16cid:durableId="1016031419">
    <w:abstractNumId w:val="1"/>
  </w:num>
  <w:num w:numId="6" w16cid:durableId="1222709589">
    <w:abstractNumId w:val="16"/>
  </w:num>
  <w:num w:numId="7" w16cid:durableId="1675766768">
    <w:abstractNumId w:val="7"/>
  </w:num>
  <w:num w:numId="8" w16cid:durableId="854420537">
    <w:abstractNumId w:val="2"/>
  </w:num>
  <w:num w:numId="9" w16cid:durableId="698311086">
    <w:abstractNumId w:val="13"/>
  </w:num>
  <w:num w:numId="10" w16cid:durableId="813908181">
    <w:abstractNumId w:val="10"/>
  </w:num>
  <w:num w:numId="11" w16cid:durableId="1012875609">
    <w:abstractNumId w:val="9"/>
  </w:num>
  <w:num w:numId="12" w16cid:durableId="106243413">
    <w:abstractNumId w:val="4"/>
  </w:num>
  <w:num w:numId="13" w16cid:durableId="942566847">
    <w:abstractNumId w:val="8"/>
  </w:num>
  <w:num w:numId="14" w16cid:durableId="735857630">
    <w:abstractNumId w:val="6"/>
  </w:num>
  <w:num w:numId="15" w16cid:durableId="1571651313">
    <w:abstractNumId w:val="0"/>
  </w:num>
  <w:num w:numId="16" w16cid:durableId="307711357">
    <w:abstractNumId w:val="11"/>
  </w:num>
  <w:num w:numId="17" w16cid:durableId="8535676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M2MWJjM2Y0N2NjOGJlYTY2ZmMwZTZiYTMzZjc0ZjQifQ=="/>
  </w:docVars>
  <w:rsids>
    <w:rsidRoot w:val="00C264E4"/>
    <w:rsid w:val="00004728"/>
    <w:rsid w:val="00032993"/>
    <w:rsid w:val="00043C74"/>
    <w:rsid w:val="00083C1C"/>
    <w:rsid w:val="00095922"/>
    <w:rsid w:val="000F53AC"/>
    <w:rsid w:val="001007F0"/>
    <w:rsid w:val="00105F99"/>
    <w:rsid w:val="00107070"/>
    <w:rsid w:val="00110381"/>
    <w:rsid w:val="00116058"/>
    <w:rsid w:val="00117DEB"/>
    <w:rsid w:val="001251B2"/>
    <w:rsid w:val="00127DF0"/>
    <w:rsid w:val="00145A7D"/>
    <w:rsid w:val="001516D8"/>
    <w:rsid w:val="00152ABD"/>
    <w:rsid w:val="00156A6F"/>
    <w:rsid w:val="001734D2"/>
    <w:rsid w:val="00177375"/>
    <w:rsid w:val="001854FC"/>
    <w:rsid w:val="001903C0"/>
    <w:rsid w:val="001974A8"/>
    <w:rsid w:val="001A3F88"/>
    <w:rsid w:val="001A761F"/>
    <w:rsid w:val="001D0E62"/>
    <w:rsid w:val="001E3F19"/>
    <w:rsid w:val="001F0B19"/>
    <w:rsid w:val="001F17F3"/>
    <w:rsid w:val="002337FB"/>
    <w:rsid w:val="00271924"/>
    <w:rsid w:val="002E7CB1"/>
    <w:rsid w:val="0030706F"/>
    <w:rsid w:val="003148AB"/>
    <w:rsid w:val="00316360"/>
    <w:rsid w:val="003336F8"/>
    <w:rsid w:val="00335649"/>
    <w:rsid w:val="0034281C"/>
    <w:rsid w:val="00347381"/>
    <w:rsid w:val="00364536"/>
    <w:rsid w:val="00382607"/>
    <w:rsid w:val="003A5CF9"/>
    <w:rsid w:val="003B32E5"/>
    <w:rsid w:val="003C622B"/>
    <w:rsid w:val="003D1A49"/>
    <w:rsid w:val="003D7F75"/>
    <w:rsid w:val="003F5666"/>
    <w:rsid w:val="00406C65"/>
    <w:rsid w:val="00406DA6"/>
    <w:rsid w:val="004118DB"/>
    <w:rsid w:val="00412B31"/>
    <w:rsid w:val="00415ABE"/>
    <w:rsid w:val="00430DE2"/>
    <w:rsid w:val="004510C9"/>
    <w:rsid w:val="00452ABC"/>
    <w:rsid w:val="00470867"/>
    <w:rsid w:val="004903FD"/>
    <w:rsid w:val="00491B16"/>
    <w:rsid w:val="0049287E"/>
    <w:rsid w:val="004935BA"/>
    <w:rsid w:val="004A590F"/>
    <w:rsid w:val="004A72C1"/>
    <w:rsid w:val="004D0AC0"/>
    <w:rsid w:val="004F6FD4"/>
    <w:rsid w:val="00510C89"/>
    <w:rsid w:val="00533263"/>
    <w:rsid w:val="00542459"/>
    <w:rsid w:val="00566765"/>
    <w:rsid w:val="005955B1"/>
    <w:rsid w:val="005B0980"/>
    <w:rsid w:val="005B3517"/>
    <w:rsid w:val="005C4EA3"/>
    <w:rsid w:val="005C55CB"/>
    <w:rsid w:val="005C6A3C"/>
    <w:rsid w:val="005F4F82"/>
    <w:rsid w:val="00604CC9"/>
    <w:rsid w:val="00610679"/>
    <w:rsid w:val="00610D51"/>
    <w:rsid w:val="00617705"/>
    <w:rsid w:val="006220E4"/>
    <w:rsid w:val="006262BC"/>
    <w:rsid w:val="006367B0"/>
    <w:rsid w:val="00642E7B"/>
    <w:rsid w:val="00645F69"/>
    <w:rsid w:val="006467EA"/>
    <w:rsid w:val="006503E3"/>
    <w:rsid w:val="006633EE"/>
    <w:rsid w:val="00681599"/>
    <w:rsid w:val="006875F4"/>
    <w:rsid w:val="006A0406"/>
    <w:rsid w:val="006A263E"/>
    <w:rsid w:val="006A27FC"/>
    <w:rsid w:val="006B0A42"/>
    <w:rsid w:val="006B2079"/>
    <w:rsid w:val="006B49DC"/>
    <w:rsid w:val="006C3DD7"/>
    <w:rsid w:val="006F5D14"/>
    <w:rsid w:val="00705DF1"/>
    <w:rsid w:val="00713B4B"/>
    <w:rsid w:val="0072065C"/>
    <w:rsid w:val="00727504"/>
    <w:rsid w:val="00756117"/>
    <w:rsid w:val="0075640C"/>
    <w:rsid w:val="00773C75"/>
    <w:rsid w:val="007A2440"/>
    <w:rsid w:val="007B0896"/>
    <w:rsid w:val="007C4778"/>
    <w:rsid w:val="007C69C6"/>
    <w:rsid w:val="007C6F75"/>
    <w:rsid w:val="007D44AD"/>
    <w:rsid w:val="007F3AFE"/>
    <w:rsid w:val="00813C12"/>
    <w:rsid w:val="008172D3"/>
    <w:rsid w:val="00824757"/>
    <w:rsid w:val="008267DF"/>
    <w:rsid w:val="0083337D"/>
    <w:rsid w:val="00856C24"/>
    <w:rsid w:val="00862444"/>
    <w:rsid w:val="008661A1"/>
    <w:rsid w:val="008804F7"/>
    <w:rsid w:val="00894BC3"/>
    <w:rsid w:val="008973E8"/>
    <w:rsid w:val="008A2CAE"/>
    <w:rsid w:val="008B758E"/>
    <w:rsid w:val="008C126B"/>
    <w:rsid w:val="008C19A5"/>
    <w:rsid w:val="008D48C5"/>
    <w:rsid w:val="008E0AA5"/>
    <w:rsid w:val="009237D1"/>
    <w:rsid w:val="009376F3"/>
    <w:rsid w:val="00941D2A"/>
    <w:rsid w:val="009513D9"/>
    <w:rsid w:val="009556F8"/>
    <w:rsid w:val="00956105"/>
    <w:rsid w:val="009704F6"/>
    <w:rsid w:val="00970F7D"/>
    <w:rsid w:val="00972BD6"/>
    <w:rsid w:val="00981201"/>
    <w:rsid w:val="0098594F"/>
    <w:rsid w:val="009861FA"/>
    <w:rsid w:val="009A053F"/>
    <w:rsid w:val="009A13D7"/>
    <w:rsid w:val="009A45A6"/>
    <w:rsid w:val="009A5073"/>
    <w:rsid w:val="009D6FB9"/>
    <w:rsid w:val="009E7D6B"/>
    <w:rsid w:val="009F3B7C"/>
    <w:rsid w:val="00A22E28"/>
    <w:rsid w:val="00A3421C"/>
    <w:rsid w:val="00A42B6F"/>
    <w:rsid w:val="00A43EBB"/>
    <w:rsid w:val="00A51158"/>
    <w:rsid w:val="00A568E1"/>
    <w:rsid w:val="00A67FEC"/>
    <w:rsid w:val="00A75A7A"/>
    <w:rsid w:val="00A75CE0"/>
    <w:rsid w:val="00A876DA"/>
    <w:rsid w:val="00A918B5"/>
    <w:rsid w:val="00AC6290"/>
    <w:rsid w:val="00AD1BB5"/>
    <w:rsid w:val="00AD3FE5"/>
    <w:rsid w:val="00AE1F95"/>
    <w:rsid w:val="00AE3E1C"/>
    <w:rsid w:val="00AF0B12"/>
    <w:rsid w:val="00AF65FC"/>
    <w:rsid w:val="00B04316"/>
    <w:rsid w:val="00B16CD5"/>
    <w:rsid w:val="00B34994"/>
    <w:rsid w:val="00B363E1"/>
    <w:rsid w:val="00B45A97"/>
    <w:rsid w:val="00B52B7A"/>
    <w:rsid w:val="00B63B73"/>
    <w:rsid w:val="00B753EF"/>
    <w:rsid w:val="00B81B3F"/>
    <w:rsid w:val="00B81EF9"/>
    <w:rsid w:val="00B862AB"/>
    <w:rsid w:val="00B9593A"/>
    <w:rsid w:val="00BA61D8"/>
    <w:rsid w:val="00BB48E8"/>
    <w:rsid w:val="00BB763C"/>
    <w:rsid w:val="00BD3BA8"/>
    <w:rsid w:val="00BD3BFC"/>
    <w:rsid w:val="00BE4522"/>
    <w:rsid w:val="00C0388D"/>
    <w:rsid w:val="00C11C90"/>
    <w:rsid w:val="00C264E4"/>
    <w:rsid w:val="00C27C03"/>
    <w:rsid w:val="00C46A76"/>
    <w:rsid w:val="00C5097D"/>
    <w:rsid w:val="00C64DD0"/>
    <w:rsid w:val="00C7440D"/>
    <w:rsid w:val="00C81FED"/>
    <w:rsid w:val="00C91700"/>
    <w:rsid w:val="00C97C9F"/>
    <w:rsid w:val="00CA0F79"/>
    <w:rsid w:val="00CA1EED"/>
    <w:rsid w:val="00CB4C0E"/>
    <w:rsid w:val="00CB7B26"/>
    <w:rsid w:val="00CD0609"/>
    <w:rsid w:val="00CD10C0"/>
    <w:rsid w:val="00CF2382"/>
    <w:rsid w:val="00D07ED6"/>
    <w:rsid w:val="00D219A5"/>
    <w:rsid w:val="00D545F2"/>
    <w:rsid w:val="00D711A1"/>
    <w:rsid w:val="00D74D49"/>
    <w:rsid w:val="00D81EA6"/>
    <w:rsid w:val="00D961C4"/>
    <w:rsid w:val="00D97236"/>
    <w:rsid w:val="00DA73EE"/>
    <w:rsid w:val="00DB36CD"/>
    <w:rsid w:val="00DB48D6"/>
    <w:rsid w:val="00DD237C"/>
    <w:rsid w:val="00DD4C9E"/>
    <w:rsid w:val="00DE2681"/>
    <w:rsid w:val="00E03A5C"/>
    <w:rsid w:val="00E332AF"/>
    <w:rsid w:val="00E36C13"/>
    <w:rsid w:val="00E4001B"/>
    <w:rsid w:val="00E64DDA"/>
    <w:rsid w:val="00E77D36"/>
    <w:rsid w:val="00E81967"/>
    <w:rsid w:val="00EB6CE2"/>
    <w:rsid w:val="00EC1721"/>
    <w:rsid w:val="00EC5C6F"/>
    <w:rsid w:val="00ED5A61"/>
    <w:rsid w:val="00EE66D5"/>
    <w:rsid w:val="00F01EF7"/>
    <w:rsid w:val="00F051E4"/>
    <w:rsid w:val="00F113CE"/>
    <w:rsid w:val="00F2209D"/>
    <w:rsid w:val="00F2625D"/>
    <w:rsid w:val="00F320E7"/>
    <w:rsid w:val="00F61BAE"/>
    <w:rsid w:val="00F62DEE"/>
    <w:rsid w:val="00F63749"/>
    <w:rsid w:val="00F64DC2"/>
    <w:rsid w:val="00F673F0"/>
    <w:rsid w:val="00F70D9D"/>
    <w:rsid w:val="00F74093"/>
    <w:rsid w:val="00F7420C"/>
    <w:rsid w:val="00FB4AF7"/>
    <w:rsid w:val="00FB5BB9"/>
    <w:rsid w:val="00FD31CC"/>
    <w:rsid w:val="00FE6047"/>
    <w:rsid w:val="00FF3669"/>
    <w:rsid w:val="00FF6BF8"/>
    <w:rsid w:val="00FF7305"/>
    <w:rsid w:val="00FF737C"/>
    <w:rsid w:val="00FF7CBD"/>
    <w:rsid w:val="0BD9712D"/>
    <w:rsid w:val="246B2775"/>
    <w:rsid w:val="254E0B1A"/>
    <w:rsid w:val="27E9403F"/>
    <w:rsid w:val="30F62A52"/>
    <w:rsid w:val="386E38CA"/>
    <w:rsid w:val="4BC27207"/>
    <w:rsid w:val="4CA3096F"/>
    <w:rsid w:val="550A0741"/>
    <w:rsid w:val="574526E7"/>
    <w:rsid w:val="731A44D0"/>
    <w:rsid w:val="76D52E22"/>
    <w:rsid w:val="77B96024"/>
    <w:rsid w:val="78AE05BA"/>
    <w:rsid w:val="7D9E5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B2BD6E1"/>
  <w15:docId w15:val="{DC1E330A-7A43-458C-A681-726D6640E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1"/>
    <w:qFormat/>
    <w:pPr>
      <w:keepNext/>
      <w:keepLines/>
      <w:spacing w:before="340" w:after="330" w:line="578" w:lineRule="auto"/>
      <w:outlineLvl w:val="0"/>
    </w:pPr>
    <w:rPr>
      <w:rFonts w:ascii="Calibri" w:eastAsia="宋体" w:hAnsi="Calibri" w:cs="Times New Roman"/>
      <w:b/>
      <w:bCs/>
      <w:kern w:val="44"/>
      <w:sz w:val="44"/>
      <w:szCs w:val="44"/>
    </w:rPr>
  </w:style>
  <w:style w:type="paragraph" w:styleId="2">
    <w:name w:val="heading 2"/>
    <w:basedOn w:val="a"/>
    <w:next w:val="a"/>
    <w:link w:val="20"/>
    <w:uiPriority w:val="1"/>
    <w:qFormat/>
    <w:pPr>
      <w:keepNext/>
      <w:keepLines/>
      <w:spacing w:before="260" w:after="260" w:line="416" w:lineRule="auto"/>
      <w:outlineLvl w:val="1"/>
    </w:pPr>
    <w:rPr>
      <w:rFonts w:ascii="Cambria" w:eastAsia="宋体" w:hAnsi="Cambria" w:cs="Times New Roman"/>
      <w:b/>
      <w:bCs/>
      <w:sz w:val="32"/>
      <w:szCs w:val="32"/>
    </w:rPr>
  </w:style>
  <w:style w:type="paragraph" w:styleId="3">
    <w:name w:val="heading 3"/>
    <w:basedOn w:val="a"/>
    <w:next w:val="a"/>
    <w:link w:val="30"/>
    <w:unhideWhenUsed/>
    <w:qFormat/>
    <w:pPr>
      <w:keepNext/>
      <w:keepLines/>
      <w:spacing w:before="260" w:after="260" w:line="413" w:lineRule="auto"/>
      <w:ind w:firstLineChars="200" w:firstLine="420"/>
      <w:outlineLvl w:val="2"/>
    </w:pPr>
    <w:rPr>
      <w:rFonts w:ascii="Times New Roman" w:eastAsia="楷体" w:hAnsi="Times New Roman" w:cs="Times New Roman"/>
      <w:b/>
      <w:sz w:val="28"/>
      <w:szCs w:val="24"/>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Calibri Light" w:eastAsia="宋体" w:hAnsi="Calibri Light" w:cs="Times New Roman"/>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link w:val="a5"/>
    <w:uiPriority w:val="99"/>
    <w:unhideWhenUsed/>
    <w:qFormat/>
    <w:pPr>
      <w:ind w:firstLineChars="100" w:firstLine="420"/>
    </w:pPr>
  </w:style>
  <w:style w:type="paragraph" w:styleId="a4">
    <w:name w:val="Body Text"/>
    <w:basedOn w:val="a"/>
    <w:link w:val="a6"/>
    <w:uiPriority w:val="99"/>
    <w:unhideWhenUsed/>
    <w:qFormat/>
    <w:pPr>
      <w:spacing w:after="120"/>
    </w:pPr>
    <w:rPr>
      <w:rFonts w:ascii="Times New Roman" w:eastAsia="宋体" w:hAnsi="Times New Roman" w:cs="Times New Roman"/>
      <w:szCs w:val="24"/>
    </w:rPr>
  </w:style>
  <w:style w:type="paragraph" w:styleId="a7">
    <w:name w:val="caption"/>
    <w:basedOn w:val="a"/>
    <w:next w:val="a"/>
    <w:qFormat/>
    <w:pPr>
      <w:spacing w:line="360" w:lineRule="auto"/>
    </w:pPr>
    <w:rPr>
      <w:rFonts w:ascii="等线 Light" w:eastAsia="黑体" w:hAnsi="等线 Light" w:cs="Times New Roman"/>
      <w:sz w:val="20"/>
      <w:szCs w:val="20"/>
    </w:rPr>
  </w:style>
  <w:style w:type="paragraph" w:styleId="a8">
    <w:name w:val="annotation text"/>
    <w:basedOn w:val="a"/>
    <w:unhideWhenUsed/>
    <w:qFormat/>
    <w:pPr>
      <w:jc w:val="left"/>
    </w:pPr>
  </w:style>
  <w:style w:type="paragraph" w:styleId="a9">
    <w:name w:val="Body Text Indent"/>
    <w:basedOn w:val="a"/>
    <w:link w:val="aa"/>
    <w:qFormat/>
    <w:pPr>
      <w:spacing w:after="120"/>
      <w:ind w:leftChars="200" w:left="420"/>
    </w:pPr>
    <w:rPr>
      <w:szCs w:val="24"/>
    </w:rPr>
  </w:style>
  <w:style w:type="paragraph" w:styleId="TOC3">
    <w:name w:val="toc 3"/>
    <w:basedOn w:val="a"/>
    <w:next w:val="a"/>
    <w:uiPriority w:val="39"/>
    <w:unhideWhenUsed/>
    <w:qFormat/>
    <w:pPr>
      <w:widowControl/>
      <w:spacing w:after="100" w:line="259" w:lineRule="auto"/>
      <w:ind w:left="440"/>
      <w:jc w:val="left"/>
    </w:pPr>
    <w:rPr>
      <w:rFonts w:cs="Times New Roman"/>
      <w:kern w:val="0"/>
      <w:sz w:val="22"/>
    </w:rPr>
  </w:style>
  <w:style w:type="paragraph" w:styleId="ab">
    <w:name w:val="Plain Text"/>
    <w:basedOn w:val="a"/>
    <w:link w:val="ac"/>
    <w:qFormat/>
    <w:pPr>
      <w:spacing w:line="440" w:lineRule="exact"/>
      <w:ind w:firstLineChars="200" w:firstLine="420"/>
    </w:pPr>
    <w:rPr>
      <w:rFonts w:ascii="宋体" w:hAnsi="Courier New"/>
      <w:sz w:val="28"/>
      <w:szCs w:val="21"/>
    </w:rPr>
  </w:style>
  <w:style w:type="paragraph" w:styleId="ad">
    <w:name w:val="Date"/>
    <w:basedOn w:val="a"/>
    <w:next w:val="a"/>
    <w:link w:val="ae"/>
    <w:uiPriority w:val="99"/>
    <w:qFormat/>
    <w:pPr>
      <w:ind w:leftChars="2500" w:left="100"/>
    </w:pPr>
    <w:rPr>
      <w:rFonts w:ascii="Times New Roman" w:eastAsia="宋体" w:hAnsi="Times New Roman" w:cs="Times New Roman"/>
      <w:szCs w:val="24"/>
    </w:rPr>
  </w:style>
  <w:style w:type="paragraph" w:styleId="af">
    <w:name w:val="Balloon Text"/>
    <w:basedOn w:val="a"/>
    <w:link w:val="af0"/>
    <w:uiPriority w:val="99"/>
    <w:qFormat/>
    <w:rPr>
      <w:rFonts w:ascii="Times New Roman" w:eastAsia="宋体" w:hAnsi="Times New Roman" w:cs="Times New Roman"/>
      <w:sz w:val="18"/>
      <w:szCs w:val="18"/>
    </w:rPr>
  </w:style>
  <w:style w:type="paragraph" w:styleId="af1">
    <w:name w:val="footer"/>
    <w:basedOn w:val="a"/>
    <w:link w:val="af2"/>
    <w:uiPriority w:val="99"/>
    <w:qFormat/>
    <w:pPr>
      <w:tabs>
        <w:tab w:val="center" w:pos="4153"/>
        <w:tab w:val="right" w:pos="8306"/>
      </w:tabs>
      <w:snapToGrid w:val="0"/>
      <w:jc w:val="left"/>
    </w:pPr>
    <w:rPr>
      <w:sz w:val="18"/>
      <w:szCs w:val="18"/>
    </w:rPr>
  </w:style>
  <w:style w:type="paragraph" w:styleId="af3">
    <w:name w:val="header"/>
    <w:basedOn w:val="a"/>
    <w:link w:val="af4"/>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widowControl/>
      <w:spacing w:after="100" w:line="259" w:lineRule="auto"/>
      <w:jc w:val="left"/>
    </w:pPr>
    <w:rPr>
      <w:rFonts w:cs="Times New Roman"/>
      <w:kern w:val="0"/>
      <w:sz w:val="22"/>
    </w:rPr>
  </w:style>
  <w:style w:type="paragraph" w:styleId="af5">
    <w:name w:val="Subtitle"/>
    <w:basedOn w:val="a"/>
    <w:next w:val="a"/>
    <w:link w:val="af6"/>
    <w:uiPriority w:val="11"/>
    <w:qFormat/>
    <w:pPr>
      <w:jc w:val="left"/>
      <w:outlineLvl w:val="1"/>
    </w:pPr>
    <w:rPr>
      <w:rFonts w:ascii="Calibri" w:hAnsi="Calibri"/>
      <w:b/>
      <w:bCs/>
      <w:kern w:val="28"/>
      <w:sz w:val="24"/>
      <w:szCs w:val="32"/>
    </w:rPr>
  </w:style>
  <w:style w:type="paragraph" w:styleId="TOC2">
    <w:name w:val="toc 2"/>
    <w:basedOn w:val="a"/>
    <w:next w:val="a"/>
    <w:uiPriority w:val="39"/>
    <w:unhideWhenUsed/>
    <w:qFormat/>
    <w:pPr>
      <w:widowControl/>
      <w:spacing w:after="100" w:line="259" w:lineRule="auto"/>
      <w:ind w:left="220"/>
      <w:jc w:val="left"/>
    </w:pPr>
    <w:rPr>
      <w:rFonts w:cs="Times New Roman"/>
      <w:kern w:val="0"/>
      <w:sz w:val="22"/>
    </w:rPr>
  </w:style>
  <w:style w:type="paragraph" w:styleId="af7">
    <w:name w:val="Normal (Web)"/>
    <w:basedOn w:val="a"/>
    <w:qFormat/>
    <w:pPr>
      <w:widowControl/>
      <w:spacing w:before="100" w:beforeAutospacing="1" w:after="100" w:afterAutospacing="1"/>
      <w:jc w:val="left"/>
    </w:pPr>
    <w:rPr>
      <w:rFonts w:ascii="宋体" w:eastAsia="宋体" w:hAnsi="宋体" w:cs="Times New Roman"/>
      <w:kern w:val="0"/>
      <w:sz w:val="18"/>
      <w:szCs w:val="18"/>
    </w:rPr>
  </w:style>
  <w:style w:type="paragraph" w:styleId="af8">
    <w:name w:val="Title"/>
    <w:basedOn w:val="a"/>
    <w:next w:val="a"/>
    <w:link w:val="af9"/>
    <w:uiPriority w:val="10"/>
    <w:qFormat/>
    <w:pPr>
      <w:widowControl/>
      <w:spacing w:before="20" w:after="20"/>
      <w:jc w:val="left"/>
      <w:outlineLvl w:val="0"/>
    </w:pPr>
    <w:rPr>
      <w:rFonts w:ascii="等线 Light" w:eastAsia="等线 Light" w:hAnsi="等线 Light"/>
      <w:b/>
      <w:bCs/>
      <w:sz w:val="28"/>
      <w:szCs w:val="32"/>
    </w:rPr>
  </w:style>
  <w:style w:type="table" w:styleId="afa">
    <w:name w:val="Table Grid"/>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trong"/>
    <w:basedOn w:val="a1"/>
    <w:uiPriority w:val="22"/>
    <w:qFormat/>
    <w:rPr>
      <w:b/>
      <w:bCs/>
    </w:rPr>
  </w:style>
  <w:style w:type="character" w:styleId="afc">
    <w:name w:val="page number"/>
    <w:basedOn w:val="a1"/>
    <w:qFormat/>
  </w:style>
  <w:style w:type="character" w:styleId="afd">
    <w:name w:val="FollowedHyperlink"/>
    <w:uiPriority w:val="99"/>
    <w:unhideWhenUsed/>
    <w:qFormat/>
    <w:rPr>
      <w:color w:val="954F72"/>
      <w:u w:val="single"/>
    </w:rPr>
  </w:style>
  <w:style w:type="character" w:styleId="afe">
    <w:name w:val="Hyperlink"/>
    <w:uiPriority w:val="99"/>
    <w:unhideWhenUsed/>
    <w:qFormat/>
    <w:rPr>
      <w:color w:val="0000FF"/>
      <w:u w:val="single"/>
    </w:rPr>
  </w:style>
  <w:style w:type="character" w:styleId="aff">
    <w:name w:val="annotation reference"/>
    <w:basedOn w:val="a1"/>
    <w:uiPriority w:val="99"/>
    <w:semiHidden/>
    <w:unhideWhenUsed/>
    <w:qFormat/>
    <w:rPr>
      <w:sz w:val="21"/>
      <w:szCs w:val="21"/>
    </w:rPr>
  </w:style>
  <w:style w:type="character" w:customStyle="1" w:styleId="1Char">
    <w:name w:val="标题 1 Char"/>
    <w:basedOn w:val="a1"/>
    <w:uiPriority w:val="9"/>
    <w:qFormat/>
    <w:rPr>
      <w:b/>
      <w:bCs/>
      <w:kern w:val="44"/>
      <w:sz w:val="44"/>
      <w:szCs w:val="44"/>
    </w:rPr>
  </w:style>
  <w:style w:type="character" w:customStyle="1" w:styleId="2Char">
    <w:name w:val="标题 2 Char"/>
    <w:basedOn w:val="a1"/>
    <w:uiPriority w:val="9"/>
    <w:semiHidden/>
    <w:qFormat/>
    <w:rPr>
      <w:rFonts w:asciiTheme="majorHAnsi" w:eastAsiaTheme="majorEastAsia" w:hAnsiTheme="majorHAnsi" w:cstheme="majorBidi"/>
      <w:b/>
      <w:bCs/>
      <w:sz w:val="32"/>
      <w:szCs w:val="32"/>
    </w:rPr>
  </w:style>
  <w:style w:type="character" w:customStyle="1" w:styleId="a6">
    <w:name w:val="正文文本 字符"/>
    <w:basedOn w:val="a1"/>
    <w:link w:val="a4"/>
    <w:uiPriority w:val="99"/>
    <w:qFormat/>
    <w:rPr>
      <w:rFonts w:ascii="Times New Roman" w:eastAsia="宋体" w:hAnsi="Times New Roman" w:cs="Times New Roman"/>
      <w:szCs w:val="24"/>
    </w:rPr>
  </w:style>
  <w:style w:type="character" w:customStyle="1" w:styleId="a5">
    <w:name w:val="正文文本首行缩进 字符"/>
    <w:basedOn w:val="a6"/>
    <w:link w:val="a0"/>
    <w:uiPriority w:val="99"/>
    <w:qFormat/>
    <w:rPr>
      <w:rFonts w:ascii="Times New Roman" w:eastAsia="宋体" w:hAnsi="Times New Roman" w:cs="Times New Roman"/>
      <w:szCs w:val="24"/>
    </w:rPr>
  </w:style>
  <w:style w:type="character" w:customStyle="1" w:styleId="aa">
    <w:name w:val="正文文本缩进 字符"/>
    <w:link w:val="a9"/>
    <w:qFormat/>
    <w:rPr>
      <w:szCs w:val="24"/>
    </w:rPr>
  </w:style>
  <w:style w:type="character" w:customStyle="1" w:styleId="af9">
    <w:name w:val="标题 字符"/>
    <w:link w:val="af8"/>
    <w:uiPriority w:val="10"/>
    <w:qFormat/>
    <w:rPr>
      <w:rFonts w:ascii="等线 Light" w:eastAsia="等线 Light" w:hAnsi="等线 Light"/>
      <w:b/>
      <w:bCs/>
      <w:sz w:val="28"/>
      <w:szCs w:val="32"/>
    </w:rPr>
  </w:style>
  <w:style w:type="character" w:customStyle="1" w:styleId="20">
    <w:name w:val="标题 2 字符"/>
    <w:link w:val="2"/>
    <w:uiPriority w:val="9"/>
    <w:qFormat/>
    <w:rPr>
      <w:rFonts w:ascii="Cambria" w:eastAsia="宋体" w:hAnsi="Cambria" w:cs="Times New Roman"/>
      <w:b/>
      <w:bCs/>
      <w:sz w:val="32"/>
      <w:szCs w:val="32"/>
    </w:rPr>
  </w:style>
  <w:style w:type="character" w:customStyle="1" w:styleId="af2">
    <w:name w:val="页脚 字符"/>
    <w:link w:val="af1"/>
    <w:uiPriority w:val="99"/>
    <w:qFormat/>
    <w:rPr>
      <w:sz w:val="18"/>
      <w:szCs w:val="18"/>
    </w:rPr>
  </w:style>
  <w:style w:type="character" w:customStyle="1" w:styleId="10">
    <w:name w:val="标题 1 字符"/>
    <w:link w:val="1"/>
    <w:uiPriority w:val="9"/>
    <w:qFormat/>
    <w:rPr>
      <w:rFonts w:ascii="Calibri" w:eastAsia="宋体" w:hAnsi="Calibri" w:cs="Times New Roman"/>
      <w:b/>
      <w:bCs/>
      <w:kern w:val="44"/>
      <w:sz w:val="44"/>
      <w:szCs w:val="44"/>
    </w:rPr>
  </w:style>
  <w:style w:type="character" w:customStyle="1" w:styleId="af6">
    <w:name w:val="副标题 字符"/>
    <w:link w:val="af5"/>
    <w:uiPriority w:val="11"/>
    <w:qFormat/>
    <w:rPr>
      <w:rFonts w:ascii="Calibri" w:hAnsi="Calibri"/>
      <w:b/>
      <w:bCs/>
      <w:kern w:val="28"/>
      <w:sz w:val="24"/>
      <w:szCs w:val="32"/>
    </w:rPr>
  </w:style>
  <w:style w:type="character" w:customStyle="1" w:styleId="font11">
    <w:name w:val="font11"/>
    <w:qFormat/>
    <w:rPr>
      <w:rFonts w:ascii="宋体" w:eastAsia="宋体" w:hAnsi="宋体" w:cs="宋体" w:hint="eastAsia"/>
      <w:color w:val="000000"/>
      <w:sz w:val="22"/>
      <w:szCs w:val="22"/>
      <w:u w:val="none"/>
    </w:rPr>
  </w:style>
  <w:style w:type="character" w:customStyle="1" w:styleId="af4">
    <w:name w:val="页眉 字符"/>
    <w:link w:val="af3"/>
    <w:uiPriority w:val="99"/>
    <w:qFormat/>
    <w:rPr>
      <w:sz w:val="18"/>
      <w:szCs w:val="18"/>
    </w:rPr>
  </w:style>
  <w:style w:type="character" w:customStyle="1" w:styleId="font81">
    <w:name w:val="font81"/>
    <w:qFormat/>
    <w:rPr>
      <w:rFonts w:ascii="宋体" w:eastAsia="宋体" w:hAnsi="宋体" w:cs="宋体" w:hint="eastAsia"/>
      <w:color w:val="FF0000"/>
      <w:sz w:val="22"/>
      <w:szCs w:val="22"/>
      <w:u w:val="none"/>
    </w:rPr>
  </w:style>
  <w:style w:type="character" w:customStyle="1" w:styleId="font21">
    <w:name w:val="font21"/>
    <w:qFormat/>
    <w:rPr>
      <w:rFonts w:ascii="宋体" w:eastAsia="宋体" w:hAnsi="宋体" w:cs="宋体" w:hint="eastAsia"/>
      <w:color w:val="FF0000"/>
      <w:sz w:val="22"/>
      <w:szCs w:val="22"/>
      <w:u w:val="none"/>
    </w:rPr>
  </w:style>
  <w:style w:type="paragraph" w:customStyle="1" w:styleId="xl80">
    <w:name w:val="xl80"/>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Style26">
    <w:name w:val="_Style 26"/>
    <w:basedOn w:val="a"/>
    <w:next w:val="a"/>
    <w:uiPriority w:val="39"/>
    <w:unhideWhenUsed/>
    <w:qFormat/>
    <w:rPr>
      <w:rFonts w:ascii="Calibri" w:eastAsia="宋体" w:hAnsi="Calibri" w:cs="Times New Roman"/>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91">
    <w:name w:val="xl91"/>
    <w:basedOn w:val="a"/>
    <w:qFormat/>
    <w:pPr>
      <w:widowControl/>
      <w:pBdr>
        <w:left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character" w:customStyle="1" w:styleId="Char">
    <w:name w:val="页脚 Char"/>
    <w:basedOn w:val="a1"/>
    <w:uiPriority w:val="99"/>
    <w:semiHidden/>
    <w:qFormat/>
    <w:rPr>
      <w:sz w:val="18"/>
      <w:szCs w:val="18"/>
    </w:rPr>
  </w:style>
  <w:style w:type="paragraph" w:customStyle="1" w:styleId="xl76">
    <w:name w:val="xl76"/>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character" w:customStyle="1" w:styleId="af0">
    <w:name w:val="批注框文本 字符"/>
    <w:basedOn w:val="a1"/>
    <w:link w:val="af"/>
    <w:uiPriority w:val="99"/>
    <w:qFormat/>
    <w:rPr>
      <w:rFonts w:ascii="Times New Roman" w:eastAsia="宋体" w:hAnsi="Times New Roman" w:cs="Times New Roman"/>
      <w:sz w:val="18"/>
      <w:szCs w:val="18"/>
    </w:rPr>
  </w:style>
  <w:style w:type="paragraph" w:customStyle="1" w:styleId="xl63">
    <w:name w:val="xl63"/>
    <w:basedOn w:val="a"/>
    <w:qFormat/>
    <w:pPr>
      <w:widowControl/>
      <w:spacing w:before="100" w:beforeAutospacing="1" w:after="100" w:afterAutospacing="1"/>
      <w:jc w:val="center"/>
    </w:pPr>
    <w:rPr>
      <w:rFonts w:ascii="宋体" w:eastAsia="宋体" w:hAnsi="宋体" w:cs="宋体"/>
      <w:kern w:val="0"/>
      <w:sz w:val="24"/>
      <w:szCs w:val="24"/>
    </w:rPr>
  </w:style>
  <w:style w:type="paragraph" w:customStyle="1" w:styleId="xl78">
    <w:name w:val="xl78"/>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b/>
      <w:bCs/>
      <w:i/>
      <w:iCs/>
      <w:kern w:val="0"/>
      <w:sz w:val="24"/>
      <w:szCs w:val="24"/>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i/>
      <w:iCs/>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FF0000"/>
      <w:kern w:val="0"/>
      <w:sz w:val="24"/>
      <w:szCs w:val="24"/>
    </w:rPr>
  </w:style>
  <w:style w:type="character" w:customStyle="1" w:styleId="Char0">
    <w:name w:val="正文文本缩进 Char"/>
    <w:basedOn w:val="a1"/>
    <w:uiPriority w:val="99"/>
    <w:semiHidden/>
    <w:qFormat/>
  </w:style>
  <w:style w:type="character" w:customStyle="1" w:styleId="Char1">
    <w:name w:val="标题 Char"/>
    <w:basedOn w:val="a1"/>
    <w:uiPriority w:val="10"/>
    <w:qFormat/>
    <w:rPr>
      <w:rFonts w:asciiTheme="majorHAnsi" w:eastAsia="宋体" w:hAnsiTheme="majorHAnsi" w:cstheme="majorBidi"/>
      <w:b/>
      <w:bCs/>
      <w:sz w:val="32"/>
      <w:szCs w:val="32"/>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FF0000"/>
      <w:kern w:val="0"/>
      <w:sz w:val="16"/>
      <w:szCs w:val="16"/>
    </w:rPr>
  </w:style>
  <w:style w:type="paragraph" w:customStyle="1" w:styleId="xl90">
    <w:name w:val="xl90"/>
    <w:basedOn w:val="a"/>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character" w:customStyle="1" w:styleId="ae">
    <w:name w:val="日期 字符"/>
    <w:basedOn w:val="a1"/>
    <w:link w:val="ad"/>
    <w:uiPriority w:val="99"/>
    <w:qFormat/>
    <w:rPr>
      <w:rFonts w:ascii="Times New Roman" w:eastAsia="宋体" w:hAnsi="Times New Roman" w:cs="Times New Roman"/>
      <w:szCs w:val="24"/>
    </w:rPr>
  </w:style>
  <w:style w:type="paragraph" w:customStyle="1" w:styleId="xl64">
    <w:name w:val="xl6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88">
    <w:name w:val="xl88"/>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FF0000"/>
      <w:kern w:val="0"/>
      <w:sz w:val="24"/>
      <w:szCs w:val="24"/>
    </w:rPr>
  </w:style>
  <w:style w:type="paragraph" w:customStyle="1" w:styleId="font5">
    <w:name w:val="font5"/>
    <w:basedOn w:val="a"/>
    <w:qFormat/>
    <w:pPr>
      <w:widowControl/>
      <w:spacing w:before="100" w:beforeAutospacing="1" w:after="100" w:afterAutospacing="1"/>
      <w:jc w:val="left"/>
    </w:pPr>
    <w:rPr>
      <w:rFonts w:ascii="等线" w:eastAsia="等线" w:hAnsi="等线" w:cs="宋体"/>
      <w:kern w:val="0"/>
      <w:sz w:val="18"/>
      <w:szCs w:val="18"/>
    </w:rPr>
  </w:style>
  <w:style w:type="paragraph" w:customStyle="1" w:styleId="TOC10">
    <w:name w:val="TOC 标题1"/>
    <w:basedOn w:val="1"/>
    <w:next w:val="a"/>
    <w:uiPriority w:val="39"/>
    <w:qFormat/>
    <w:pPr>
      <w:outlineLvl w:val="9"/>
    </w:pPr>
    <w:rPr>
      <w:rFonts w:ascii="Times New Roman" w:hAnsi="Times New Roman"/>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i/>
      <w:iCs/>
      <w:kern w:val="0"/>
      <w:sz w:val="24"/>
      <w:szCs w:val="24"/>
    </w:rPr>
  </w:style>
  <w:style w:type="paragraph" w:customStyle="1" w:styleId="Default">
    <w:name w:val="Default"/>
    <w:qFormat/>
    <w:pPr>
      <w:widowControl w:val="0"/>
      <w:autoSpaceDE w:val="0"/>
      <w:autoSpaceDN w:val="0"/>
      <w:adjustRightInd w:val="0"/>
    </w:pPr>
    <w:rPr>
      <w:color w:val="000000"/>
      <w:sz w:val="24"/>
      <w:szCs w:val="24"/>
    </w:rPr>
  </w:style>
  <w:style w:type="character" w:customStyle="1" w:styleId="Char2">
    <w:name w:val="页眉 Char"/>
    <w:basedOn w:val="a1"/>
    <w:uiPriority w:val="99"/>
    <w:semiHidden/>
    <w:qFormat/>
    <w:rPr>
      <w:sz w:val="18"/>
      <w:szCs w:val="18"/>
    </w:rPr>
  </w:style>
  <w:style w:type="paragraph" w:customStyle="1" w:styleId="xl92">
    <w:name w:val="xl92"/>
    <w:basedOn w:val="a"/>
    <w:qFormat/>
    <w:pPr>
      <w:widowControl/>
      <w:pBdr>
        <w:top w:val="single" w:sz="4" w:space="0" w:color="auto"/>
        <w:lef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7">
    <w:name w:val="xl77"/>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66">
    <w:name w:val="xl66"/>
    <w:basedOn w:val="a"/>
    <w:qFormat/>
    <w:pPr>
      <w:widowControl/>
      <w:spacing w:before="100" w:beforeAutospacing="1" w:after="100" w:afterAutospacing="1"/>
      <w:jc w:val="center"/>
    </w:pPr>
    <w:rPr>
      <w:rFonts w:ascii="宋体" w:eastAsia="宋体" w:hAnsi="宋体" w:cs="宋体"/>
      <w:kern w:val="0"/>
      <w:sz w:val="24"/>
      <w:szCs w:val="24"/>
    </w:rPr>
  </w:style>
  <w:style w:type="paragraph" w:customStyle="1" w:styleId="xl81">
    <w:name w:val="xl81"/>
    <w:basedOn w:val="a"/>
    <w:qFormat/>
    <w:pPr>
      <w:widowControl/>
      <w:pBdr>
        <w:left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character" w:customStyle="1" w:styleId="Char3">
    <w:name w:val="副标题 Char"/>
    <w:basedOn w:val="a1"/>
    <w:uiPriority w:val="11"/>
    <w:qFormat/>
    <w:rPr>
      <w:rFonts w:asciiTheme="majorHAnsi" w:eastAsia="宋体" w:hAnsiTheme="majorHAnsi" w:cstheme="majorBidi"/>
      <w:b/>
      <w:bCs/>
      <w:kern w:val="28"/>
      <w:sz w:val="32"/>
      <w:szCs w:val="32"/>
    </w:rPr>
  </w:style>
  <w:style w:type="paragraph" w:customStyle="1" w:styleId="msonormal0">
    <w:name w:val="msonormal"/>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xl89">
    <w:name w:val="xl89"/>
    <w:basedOn w:val="a"/>
    <w:qFormat/>
    <w:pPr>
      <w:widowControl/>
      <w:pBdr>
        <w:top w:val="single" w:sz="4" w:space="0" w:color="auto"/>
        <w:bottom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93">
    <w:name w:val="xl93"/>
    <w:basedOn w:val="a"/>
    <w:qFormat/>
    <w:pPr>
      <w:widowControl/>
      <w:pBdr>
        <w:top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68">
    <w:name w:val="xl68"/>
    <w:basedOn w:val="a"/>
    <w:qFormat/>
    <w:pPr>
      <w:widowControl/>
      <w:spacing w:before="100" w:beforeAutospacing="1" w:after="100" w:afterAutospacing="1"/>
      <w:jc w:val="center"/>
    </w:pPr>
    <w:rPr>
      <w:rFonts w:ascii="宋体" w:eastAsia="宋体" w:hAnsi="宋体" w:cs="宋体"/>
      <w:kern w:val="0"/>
      <w:sz w:val="24"/>
      <w:szCs w:val="24"/>
    </w:rPr>
  </w:style>
  <w:style w:type="paragraph" w:customStyle="1" w:styleId="xl82">
    <w:name w:val="xl82"/>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aff0">
    <w:name w:val="表格"/>
    <w:basedOn w:val="a"/>
    <w:qFormat/>
    <w:pPr>
      <w:jc w:val="left"/>
    </w:pPr>
    <w:rPr>
      <w:rFonts w:ascii="Calibri" w:eastAsia="宋体" w:hAnsi="Calibri" w:cs="宋体"/>
      <w:kern w:val="0"/>
      <w:szCs w:val="21"/>
    </w:rPr>
  </w:style>
  <w:style w:type="paragraph" w:customStyle="1" w:styleId="xl85">
    <w:name w:val="xl85"/>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5">
    <w:name w:val="xl75"/>
    <w:basedOn w:val="a"/>
    <w:qFormat/>
    <w:pPr>
      <w:widowControl/>
      <w:pBdr>
        <w:bottom w:val="single" w:sz="4" w:space="0" w:color="auto"/>
      </w:pBdr>
      <w:spacing w:before="100" w:beforeAutospacing="1" w:after="100" w:afterAutospacing="1"/>
      <w:jc w:val="center"/>
    </w:pPr>
    <w:rPr>
      <w:rFonts w:ascii="宋体" w:eastAsia="宋体" w:hAnsi="宋体" w:cs="宋体"/>
      <w:kern w:val="0"/>
      <w:sz w:val="32"/>
      <w:szCs w:val="32"/>
    </w:rPr>
  </w:style>
  <w:style w:type="paragraph" w:customStyle="1" w:styleId="xl83">
    <w:name w:val="xl83"/>
    <w:basedOn w:val="a"/>
    <w:qFormat/>
    <w:pPr>
      <w:widowControl/>
      <w:pBdr>
        <w:top w:val="single" w:sz="4" w:space="0" w:color="auto"/>
        <w:left w:val="single" w:sz="4" w:space="0" w:color="auto"/>
      </w:pBdr>
      <w:spacing w:before="100" w:beforeAutospacing="1" w:after="100" w:afterAutospacing="1"/>
      <w:jc w:val="center"/>
    </w:pPr>
    <w:rPr>
      <w:rFonts w:ascii="宋体" w:eastAsia="宋体" w:hAnsi="宋体" w:cs="宋体"/>
      <w:b/>
      <w:bCs/>
      <w:i/>
      <w:iCs/>
      <w:kern w:val="0"/>
      <w:sz w:val="24"/>
      <w:szCs w:val="24"/>
    </w:rPr>
  </w:style>
  <w:style w:type="paragraph" w:customStyle="1" w:styleId="xl84">
    <w:name w:val="xl84"/>
    <w:basedOn w:val="a"/>
    <w:qFormat/>
    <w:pPr>
      <w:widowControl/>
      <w:pBdr>
        <w:top w:val="single" w:sz="4" w:space="0" w:color="auto"/>
        <w:right w:val="single" w:sz="4" w:space="0" w:color="auto"/>
      </w:pBdr>
      <w:spacing w:before="100" w:beforeAutospacing="1" w:after="100" w:afterAutospacing="1"/>
      <w:jc w:val="center"/>
    </w:pPr>
    <w:rPr>
      <w:rFonts w:ascii="宋体" w:eastAsia="宋体" w:hAnsi="宋体" w:cs="宋体"/>
      <w:b/>
      <w:bCs/>
      <w:i/>
      <w:iCs/>
      <w:kern w:val="0"/>
      <w:sz w:val="24"/>
      <w:szCs w:val="24"/>
    </w:rPr>
  </w:style>
  <w:style w:type="paragraph" w:customStyle="1" w:styleId="xl79">
    <w:name w:val="xl79"/>
    <w:basedOn w:val="a"/>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i/>
      <w:iCs/>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table" w:customStyle="1" w:styleId="11">
    <w:name w:val="网格型1"/>
    <w:basedOn w:val="a2"/>
    <w:uiPriority w:val="39"/>
    <w:qFormat/>
    <w:pPr>
      <w:ind w:firstLine="200"/>
      <w:jc w:val="both"/>
    </w:pPr>
    <w:rPr>
      <w:rFonts w:ascii="等线 Light" w:eastAsia="等线 Light" w:hAnsi="等线 Light"/>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List Paragraph"/>
    <w:basedOn w:val="a"/>
    <w:uiPriority w:val="1"/>
    <w:qFormat/>
    <w:pPr>
      <w:ind w:firstLineChars="200" w:firstLine="420"/>
    </w:pPr>
    <w:rPr>
      <w:rFonts w:ascii="Times New Roman" w:eastAsia="宋体" w:hAnsi="Times New Roman" w:cs="Times New Roman"/>
      <w:szCs w:val="24"/>
    </w:rPr>
  </w:style>
  <w:style w:type="character" w:customStyle="1" w:styleId="Other1">
    <w:name w:val="Other|1_"/>
    <w:basedOn w:val="a1"/>
    <w:link w:val="Other10"/>
    <w:qFormat/>
    <w:rPr>
      <w:rFonts w:ascii="宋体" w:eastAsia="宋体" w:hAnsi="宋体" w:cs="宋体"/>
      <w:sz w:val="20"/>
      <w:szCs w:val="20"/>
      <w:lang w:val="zh-TW" w:eastAsia="zh-TW" w:bidi="zh-TW"/>
    </w:rPr>
  </w:style>
  <w:style w:type="paragraph" w:customStyle="1" w:styleId="Other10">
    <w:name w:val="Other|1"/>
    <w:basedOn w:val="a"/>
    <w:link w:val="Other1"/>
    <w:qFormat/>
    <w:pPr>
      <w:spacing w:line="360" w:lineRule="auto"/>
      <w:ind w:firstLine="400"/>
      <w:jc w:val="left"/>
    </w:pPr>
    <w:rPr>
      <w:rFonts w:ascii="宋体" w:eastAsia="宋体" w:hAnsi="宋体" w:cs="宋体"/>
      <w:sz w:val="20"/>
      <w:szCs w:val="20"/>
      <w:lang w:val="zh-TW" w:eastAsia="zh-TW" w:bidi="zh-TW"/>
    </w:rPr>
  </w:style>
  <w:style w:type="character" w:customStyle="1" w:styleId="Bodytext1">
    <w:name w:val="Body text|1_"/>
    <w:basedOn w:val="a1"/>
    <w:link w:val="Bodytext10"/>
    <w:qFormat/>
    <w:rPr>
      <w:rFonts w:ascii="宋体" w:eastAsia="宋体" w:hAnsi="宋体" w:cs="宋体"/>
      <w:sz w:val="20"/>
      <w:szCs w:val="20"/>
      <w:lang w:val="zh-TW" w:eastAsia="zh-TW" w:bidi="zh-TW"/>
    </w:rPr>
  </w:style>
  <w:style w:type="paragraph" w:customStyle="1" w:styleId="Bodytext10">
    <w:name w:val="Body text|1"/>
    <w:basedOn w:val="a"/>
    <w:link w:val="Bodytext1"/>
    <w:qFormat/>
    <w:pPr>
      <w:spacing w:line="360" w:lineRule="auto"/>
      <w:ind w:firstLine="400"/>
      <w:jc w:val="left"/>
    </w:pPr>
    <w:rPr>
      <w:rFonts w:ascii="宋体" w:eastAsia="宋体" w:hAnsi="宋体" w:cs="宋体"/>
      <w:sz w:val="20"/>
      <w:szCs w:val="20"/>
      <w:lang w:val="zh-TW" w:eastAsia="zh-TW" w:bidi="zh-TW"/>
    </w:rPr>
  </w:style>
  <w:style w:type="paragraph" w:customStyle="1" w:styleId="Style16">
    <w:name w:val="_Style 16"/>
    <w:basedOn w:val="a"/>
    <w:next w:val="a"/>
    <w:uiPriority w:val="39"/>
    <w:unhideWhenUsed/>
    <w:qFormat/>
    <w:rPr>
      <w:rFonts w:ascii="Calibri" w:hAnsi="Calibri"/>
    </w:rPr>
  </w:style>
  <w:style w:type="paragraph" w:customStyle="1" w:styleId="font6">
    <w:name w:val="font6"/>
    <w:basedOn w:val="a"/>
    <w:qFormat/>
    <w:pPr>
      <w:widowControl/>
      <w:spacing w:before="100" w:beforeAutospacing="1" w:after="100" w:afterAutospacing="1"/>
      <w:jc w:val="left"/>
    </w:pPr>
    <w:rPr>
      <w:rFonts w:ascii="宋体" w:eastAsia="宋体" w:hAnsi="宋体" w:cs="宋体"/>
      <w:b/>
      <w:bCs/>
      <w:kern w:val="0"/>
      <w:sz w:val="18"/>
      <w:szCs w:val="18"/>
    </w:rPr>
  </w:style>
  <w:style w:type="paragraph" w:customStyle="1" w:styleId="font7">
    <w:name w:val="font7"/>
    <w:basedOn w:val="a"/>
    <w:qFormat/>
    <w:pPr>
      <w:widowControl/>
      <w:spacing w:before="100" w:beforeAutospacing="1" w:after="100" w:afterAutospacing="1"/>
      <w:jc w:val="left"/>
    </w:pPr>
    <w:rPr>
      <w:rFonts w:ascii="宋体" w:eastAsia="宋体" w:hAnsi="宋体" w:cs="宋体"/>
      <w:kern w:val="0"/>
      <w:sz w:val="18"/>
      <w:szCs w:val="18"/>
    </w:rPr>
  </w:style>
  <w:style w:type="paragraph" w:customStyle="1" w:styleId="font8">
    <w:name w:val="font8"/>
    <w:basedOn w:val="a"/>
    <w:qFormat/>
    <w:pPr>
      <w:widowControl/>
      <w:spacing w:before="100" w:beforeAutospacing="1" w:after="100" w:afterAutospacing="1"/>
      <w:jc w:val="left"/>
    </w:pPr>
    <w:rPr>
      <w:rFonts w:ascii="Arial" w:eastAsia="宋体" w:hAnsi="Arial" w:cs="Arial"/>
      <w:b/>
      <w:bCs/>
      <w:kern w:val="0"/>
      <w:sz w:val="22"/>
    </w:rPr>
  </w:style>
  <w:style w:type="paragraph" w:customStyle="1" w:styleId="font9">
    <w:name w:val="font9"/>
    <w:basedOn w:val="a"/>
    <w:qFormat/>
    <w:pPr>
      <w:widowControl/>
      <w:spacing w:before="100" w:beforeAutospacing="1" w:after="100" w:afterAutospacing="1"/>
      <w:jc w:val="left"/>
    </w:pPr>
    <w:rPr>
      <w:rFonts w:ascii="宋体" w:eastAsia="宋体" w:hAnsi="宋体" w:cs="宋体"/>
      <w:b/>
      <w:bCs/>
      <w:kern w:val="0"/>
      <w:sz w:val="28"/>
      <w:szCs w:val="28"/>
    </w:rPr>
  </w:style>
  <w:style w:type="paragraph" w:customStyle="1" w:styleId="font10">
    <w:name w:val="font10"/>
    <w:basedOn w:val="a"/>
    <w:qFormat/>
    <w:pPr>
      <w:widowControl/>
      <w:spacing w:before="100" w:beforeAutospacing="1" w:after="100" w:afterAutospacing="1"/>
      <w:jc w:val="left"/>
    </w:pPr>
    <w:rPr>
      <w:rFonts w:ascii="宋体" w:eastAsia="宋体" w:hAnsi="宋体" w:cs="宋体"/>
      <w:kern w:val="0"/>
      <w:sz w:val="18"/>
      <w:szCs w:val="18"/>
    </w:rPr>
  </w:style>
  <w:style w:type="paragraph" w:customStyle="1" w:styleId="xl94">
    <w:name w:val="xl94"/>
    <w:basedOn w:val="a"/>
    <w:qFormat/>
    <w:pPr>
      <w:widowControl/>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jc w:val="center"/>
    </w:pPr>
    <w:rPr>
      <w:rFonts w:ascii="宋体" w:eastAsia="宋体" w:hAnsi="宋体" w:cs="宋体"/>
      <w:b/>
      <w:bCs/>
      <w:kern w:val="0"/>
      <w:sz w:val="24"/>
      <w:szCs w:val="24"/>
    </w:rPr>
  </w:style>
  <w:style w:type="paragraph" w:customStyle="1" w:styleId="xl95">
    <w:name w:val="xl95"/>
    <w:basedOn w:val="a"/>
    <w:qFormat/>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bottom"/>
    </w:pPr>
    <w:rPr>
      <w:rFonts w:ascii="Arial" w:eastAsia="宋体" w:hAnsi="Arial" w:cs="Arial"/>
      <w:b/>
      <w:bCs/>
      <w:kern w:val="0"/>
      <w:sz w:val="20"/>
      <w:szCs w:val="20"/>
    </w:rPr>
  </w:style>
  <w:style w:type="paragraph" w:customStyle="1" w:styleId="xl96">
    <w:name w:val="xl9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8"/>
      <w:szCs w:val="18"/>
    </w:rPr>
  </w:style>
  <w:style w:type="paragraph" w:customStyle="1" w:styleId="xl97">
    <w:name w:val="xl9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98">
    <w:name w:val="xl98"/>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eastAsia="宋体" w:hAnsi="宋体" w:cs="宋体"/>
      <w:kern w:val="0"/>
      <w:sz w:val="24"/>
      <w:szCs w:val="24"/>
    </w:rPr>
  </w:style>
  <w:style w:type="paragraph" w:customStyle="1" w:styleId="xl99">
    <w:name w:val="xl99"/>
    <w:basedOn w:val="a"/>
    <w:qFormat/>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宋体" w:eastAsia="宋体" w:hAnsi="宋体" w:cs="宋体"/>
      <w:kern w:val="0"/>
      <w:sz w:val="24"/>
      <w:szCs w:val="24"/>
    </w:rPr>
  </w:style>
  <w:style w:type="paragraph" w:customStyle="1" w:styleId="xl100">
    <w:name w:val="xl100"/>
    <w:basedOn w:val="a"/>
    <w:qFormat/>
    <w:pPr>
      <w:widowControl/>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jc w:val="center"/>
    </w:pPr>
    <w:rPr>
      <w:rFonts w:ascii="宋体" w:eastAsia="宋体" w:hAnsi="宋体" w:cs="宋体"/>
      <w:kern w:val="0"/>
      <w:sz w:val="24"/>
      <w:szCs w:val="24"/>
    </w:rPr>
  </w:style>
  <w:style w:type="paragraph" w:customStyle="1" w:styleId="xl101">
    <w:name w:val="xl101"/>
    <w:basedOn w:val="a"/>
    <w:qFormat/>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pPr>
    <w:rPr>
      <w:rFonts w:ascii="宋体" w:eastAsia="宋体" w:hAnsi="宋体" w:cs="宋体"/>
      <w:b/>
      <w:bCs/>
      <w:kern w:val="0"/>
      <w:sz w:val="24"/>
      <w:szCs w:val="24"/>
    </w:rPr>
  </w:style>
  <w:style w:type="paragraph" w:customStyle="1" w:styleId="xl102">
    <w:name w:val="xl10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Cs w:val="21"/>
    </w:rPr>
  </w:style>
  <w:style w:type="paragraph" w:customStyle="1" w:styleId="xl103">
    <w:name w:val="xl10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等线" w:eastAsia="等线" w:hAnsi="等线" w:cs="宋体"/>
      <w:kern w:val="0"/>
      <w:sz w:val="24"/>
      <w:szCs w:val="24"/>
    </w:rPr>
  </w:style>
  <w:style w:type="paragraph" w:customStyle="1" w:styleId="xl104">
    <w:name w:val="xl104"/>
    <w:basedOn w:val="a"/>
    <w:qFormat/>
    <w:pPr>
      <w:widowControl/>
      <w:pBdr>
        <w:top w:val="single" w:sz="4" w:space="0" w:color="auto"/>
        <w:left w:val="single" w:sz="4" w:space="0" w:color="auto"/>
        <w:bottom w:val="single" w:sz="4" w:space="0" w:color="auto"/>
        <w:right w:val="single" w:sz="4" w:space="0" w:color="auto"/>
      </w:pBdr>
      <w:shd w:val="clear" w:color="000000" w:fill="4472C4"/>
      <w:spacing w:before="100" w:beforeAutospacing="1" w:after="100" w:afterAutospacing="1"/>
      <w:jc w:val="center"/>
    </w:pPr>
    <w:rPr>
      <w:rFonts w:ascii="宋体" w:eastAsia="宋体" w:hAnsi="宋体" w:cs="宋体"/>
      <w:kern w:val="0"/>
      <w:sz w:val="24"/>
      <w:szCs w:val="24"/>
    </w:rPr>
  </w:style>
  <w:style w:type="paragraph" w:customStyle="1" w:styleId="xl105">
    <w:name w:val="xl105"/>
    <w:basedOn w:val="a"/>
    <w:qFormat/>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pPr>
    <w:rPr>
      <w:rFonts w:ascii="宋体" w:eastAsia="宋体" w:hAnsi="宋体" w:cs="宋体"/>
      <w:b/>
      <w:bCs/>
      <w:kern w:val="0"/>
      <w:sz w:val="24"/>
      <w:szCs w:val="24"/>
    </w:rPr>
  </w:style>
  <w:style w:type="paragraph" w:customStyle="1" w:styleId="xl106">
    <w:name w:val="xl106"/>
    <w:basedOn w:val="a"/>
    <w:qFormat/>
    <w:pPr>
      <w:widowControl/>
      <w:pBdr>
        <w:left w:val="single" w:sz="4" w:space="0" w:color="auto"/>
        <w:bottom w:val="single" w:sz="4" w:space="0" w:color="auto"/>
        <w:right w:val="single" w:sz="4" w:space="0" w:color="auto"/>
      </w:pBdr>
      <w:shd w:val="clear" w:color="000000" w:fill="5B9BD5"/>
      <w:spacing w:before="100" w:beforeAutospacing="1" w:after="100" w:afterAutospacing="1"/>
      <w:jc w:val="center"/>
    </w:pPr>
    <w:rPr>
      <w:rFonts w:ascii="宋体" w:eastAsia="宋体" w:hAnsi="宋体" w:cs="宋体"/>
      <w:b/>
      <w:bCs/>
      <w:kern w:val="0"/>
      <w:sz w:val="24"/>
      <w:szCs w:val="24"/>
    </w:rPr>
  </w:style>
  <w:style w:type="paragraph" w:customStyle="1" w:styleId="xl107">
    <w:name w:val="xl107"/>
    <w:basedOn w:val="a"/>
    <w:qFormat/>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pPr>
    <w:rPr>
      <w:rFonts w:ascii="宋体" w:eastAsia="宋体" w:hAnsi="宋体" w:cs="宋体"/>
      <w:b/>
      <w:bCs/>
      <w:kern w:val="0"/>
      <w:sz w:val="24"/>
      <w:szCs w:val="24"/>
    </w:rPr>
  </w:style>
  <w:style w:type="paragraph" w:customStyle="1" w:styleId="xl108">
    <w:name w:val="xl108"/>
    <w:basedOn w:val="a"/>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pPr>
    <w:rPr>
      <w:rFonts w:ascii="宋体" w:eastAsia="宋体" w:hAnsi="宋体" w:cs="宋体"/>
      <w:b/>
      <w:bCs/>
      <w:kern w:val="0"/>
      <w:szCs w:val="21"/>
    </w:rPr>
  </w:style>
  <w:style w:type="paragraph" w:customStyle="1" w:styleId="xl109">
    <w:name w:val="xl109"/>
    <w:basedOn w:val="a"/>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pPr>
    <w:rPr>
      <w:rFonts w:ascii="Arial" w:eastAsia="宋体" w:hAnsi="Arial" w:cs="Arial"/>
      <w:b/>
      <w:bCs/>
      <w:kern w:val="0"/>
      <w:sz w:val="24"/>
      <w:szCs w:val="24"/>
    </w:rPr>
  </w:style>
  <w:style w:type="paragraph" w:customStyle="1" w:styleId="xl110">
    <w:name w:val="xl110"/>
    <w:basedOn w:val="a"/>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textAlignment w:val="bottom"/>
    </w:pPr>
    <w:rPr>
      <w:rFonts w:ascii="Arial" w:eastAsia="宋体" w:hAnsi="Arial" w:cs="Arial"/>
      <w:color w:val="FF0000"/>
      <w:kern w:val="0"/>
      <w:sz w:val="20"/>
      <w:szCs w:val="20"/>
    </w:rPr>
  </w:style>
  <w:style w:type="paragraph" w:customStyle="1" w:styleId="xl111">
    <w:name w:val="xl111"/>
    <w:basedOn w:val="a"/>
    <w:qFormat/>
    <w:pPr>
      <w:widowControl/>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jc w:val="center"/>
    </w:pPr>
    <w:rPr>
      <w:rFonts w:ascii="宋体" w:eastAsia="宋体" w:hAnsi="宋体" w:cs="宋体"/>
      <w:b/>
      <w:bCs/>
      <w:kern w:val="0"/>
      <w:sz w:val="24"/>
      <w:szCs w:val="24"/>
    </w:rPr>
  </w:style>
  <w:style w:type="paragraph" w:customStyle="1" w:styleId="xl112">
    <w:name w:val="xl112"/>
    <w:basedOn w:val="a"/>
    <w:pPr>
      <w:widowControl/>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jc w:val="center"/>
    </w:pPr>
    <w:rPr>
      <w:rFonts w:ascii="宋体" w:eastAsia="宋体" w:hAnsi="宋体" w:cs="宋体"/>
      <w:kern w:val="0"/>
      <w:sz w:val="24"/>
      <w:szCs w:val="24"/>
    </w:rPr>
  </w:style>
  <w:style w:type="paragraph" w:customStyle="1" w:styleId="xl113">
    <w:name w:val="xl113"/>
    <w:basedOn w:val="a"/>
    <w:pPr>
      <w:widowControl/>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jc w:val="center"/>
    </w:pPr>
    <w:rPr>
      <w:rFonts w:ascii="宋体" w:eastAsia="宋体" w:hAnsi="宋体" w:cs="宋体"/>
      <w:b/>
      <w:bCs/>
      <w:kern w:val="0"/>
      <w:sz w:val="24"/>
      <w:szCs w:val="24"/>
    </w:rPr>
  </w:style>
  <w:style w:type="paragraph" w:customStyle="1" w:styleId="xl114">
    <w:name w:val="xl114"/>
    <w:basedOn w:val="a"/>
    <w:pPr>
      <w:widowControl/>
      <w:pBdr>
        <w:left w:val="single" w:sz="4" w:space="0" w:color="auto"/>
        <w:bottom w:val="single" w:sz="4" w:space="0" w:color="auto"/>
        <w:right w:val="single" w:sz="4" w:space="0" w:color="auto"/>
      </w:pBdr>
      <w:shd w:val="clear" w:color="000000" w:fill="C00000"/>
      <w:spacing w:before="100" w:beforeAutospacing="1" w:after="100" w:afterAutospacing="1"/>
      <w:jc w:val="center"/>
    </w:pPr>
    <w:rPr>
      <w:rFonts w:ascii="宋体" w:eastAsia="宋体" w:hAnsi="宋体" w:cs="宋体"/>
      <w:b/>
      <w:bCs/>
      <w:color w:val="000000"/>
      <w:kern w:val="0"/>
      <w:sz w:val="24"/>
      <w:szCs w:val="24"/>
    </w:rPr>
  </w:style>
  <w:style w:type="paragraph" w:customStyle="1" w:styleId="xl115">
    <w:name w:val="xl115"/>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24"/>
      <w:szCs w:val="24"/>
    </w:rPr>
  </w:style>
  <w:style w:type="paragraph" w:customStyle="1" w:styleId="xl116">
    <w:name w:val="xl11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Arial" w:eastAsia="宋体" w:hAnsi="Arial" w:cs="Arial"/>
      <w:kern w:val="0"/>
      <w:sz w:val="20"/>
      <w:szCs w:val="20"/>
    </w:rPr>
  </w:style>
  <w:style w:type="paragraph" w:customStyle="1" w:styleId="xl117">
    <w:name w:val="xl117"/>
    <w:basedOn w:val="a"/>
    <w:pPr>
      <w:widowControl/>
      <w:pBdr>
        <w:left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24"/>
      <w:szCs w:val="24"/>
    </w:rPr>
  </w:style>
  <w:style w:type="paragraph" w:customStyle="1" w:styleId="xl118">
    <w:name w:val="xl118"/>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24"/>
      <w:szCs w:val="24"/>
    </w:rPr>
  </w:style>
  <w:style w:type="paragraph" w:customStyle="1" w:styleId="xl119">
    <w:name w:val="xl119"/>
    <w:basedOn w:val="a"/>
    <w:pPr>
      <w:widowControl/>
      <w:pBdr>
        <w:right w:val="single" w:sz="4" w:space="0" w:color="auto"/>
      </w:pBdr>
      <w:shd w:val="clear" w:color="000000" w:fill="FFFFFF"/>
      <w:spacing w:before="100" w:beforeAutospacing="1" w:after="100" w:afterAutospacing="1"/>
      <w:jc w:val="center"/>
    </w:pPr>
    <w:rPr>
      <w:rFonts w:ascii="宋体" w:eastAsia="宋体" w:hAnsi="宋体" w:cs="宋体"/>
      <w:b/>
      <w:bCs/>
      <w:color w:val="000000"/>
      <w:kern w:val="0"/>
      <w:sz w:val="24"/>
      <w:szCs w:val="24"/>
    </w:rPr>
  </w:style>
  <w:style w:type="paragraph" w:customStyle="1" w:styleId="xl120">
    <w:name w:val="xl120"/>
    <w:basedOn w:val="a"/>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left"/>
    </w:pPr>
    <w:rPr>
      <w:rFonts w:ascii="宋体" w:eastAsia="宋体" w:hAnsi="宋体" w:cs="宋体"/>
      <w:b/>
      <w:bCs/>
      <w:kern w:val="0"/>
      <w:sz w:val="24"/>
      <w:szCs w:val="24"/>
    </w:rPr>
  </w:style>
  <w:style w:type="paragraph" w:customStyle="1" w:styleId="xl121">
    <w:name w:val="xl121"/>
    <w:basedOn w:val="a"/>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left"/>
    </w:pPr>
    <w:rPr>
      <w:rFonts w:ascii="宋体" w:eastAsia="宋体" w:hAnsi="宋体" w:cs="宋体"/>
      <w:b/>
      <w:bCs/>
      <w:kern w:val="0"/>
      <w:sz w:val="24"/>
      <w:szCs w:val="24"/>
    </w:rPr>
  </w:style>
  <w:style w:type="paragraph" w:customStyle="1" w:styleId="xl122">
    <w:name w:val="xl122"/>
    <w:basedOn w:val="a"/>
    <w:pPr>
      <w:widowControl/>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jc w:val="center"/>
    </w:pPr>
    <w:rPr>
      <w:rFonts w:ascii="宋体" w:eastAsia="宋体" w:hAnsi="宋体" w:cs="宋体"/>
      <w:b/>
      <w:bCs/>
      <w:kern w:val="0"/>
      <w:sz w:val="24"/>
      <w:szCs w:val="24"/>
    </w:rPr>
  </w:style>
  <w:style w:type="paragraph" w:customStyle="1" w:styleId="xl123">
    <w:name w:val="xl123"/>
    <w:basedOn w:val="a"/>
    <w:pPr>
      <w:widowControl/>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jc w:val="center"/>
    </w:pPr>
    <w:rPr>
      <w:rFonts w:ascii="宋体" w:eastAsia="宋体" w:hAnsi="宋体" w:cs="宋体"/>
      <w:kern w:val="0"/>
      <w:sz w:val="24"/>
      <w:szCs w:val="24"/>
    </w:rPr>
  </w:style>
  <w:style w:type="paragraph" w:customStyle="1" w:styleId="xl124">
    <w:name w:val="xl124"/>
    <w:basedOn w:val="a"/>
    <w:pPr>
      <w:widowControl/>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jc w:val="center"/>
    </w:pPr>
    <w:rPr>
      <w:rFonts w:ascii="宋体" w:eastAsia="宋体" w:hAnsi="宋体" w:cs="宋体"/>
      <w:b/>
      <w:bCs/>
      <w:kern w:val="0"/>
      <w:sz w:val="24"/>
      <w:szCs w:val="24"/>
    </w:rPr>
  </w:style>
  <w:style w:type="paragraph" w:customStyle="1" w:styleId="xl125">
    <w:name w:val="xl125"/>
    <w:basedOn w:val="a"/>
    <w:pPr>
      <w:widowControl/>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jc w:val="center"/>
      <w:textAlignment w:val="bottom"/>
    </w:pPr>
    <w:rPr>
      <w:rFonts w:ascii="Arial" w:eastAsia="宋体" w:hAnsi="Arial" w:cs="Arial"/>
      <w:kern w:val="0"/>
      <w:sz w:val="20"/>
      <w:szCs w:val="20"/>
    </w:rPr>
  </w:style>
  <w:style w:type="paragraph" w:customStyle="1" w:styleId="xl126">
    <w:name w:val="xl126"/>
    <w:basedOn w:val="a"/>
    <w:pPr>
      <w:widowControl/>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jc w:val="center"/>
      <w:textAlignment w:val="bottom"/>
    </w:pPr>
    <w:rPr>
      <w:rFonts w:ascii="Arial" w:eastAsia="宋体" w:hAnsi="Arial" w:cs="Arial"/>
      <w:kern w:val="0"/>
      <w:sz w:val="20"/>
      <w:szCs w:val="20"/>
    </w:rPr>
  </w:style>
  <w:style w:type="paragraph" w:customStyle="1" w:styleId="xl127">
    <w:name w:val="xl127"/>
    <w:basedOn w:val="a"/>
    <w:pPr>
      <w:widowControl/>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jc w:val="center"/>
    </w:pPr>
    <w:rPr>
      <w:rFonts w:ascii="宋体" w:eastAsia="宋体" w:hAnsi="宋体" w:cs="宋体"/>
      <w:b/>
      <w:bCs/>
      <w:kern w:val="0"/>
      <w:szCs w:val="21"/>
    </w:rPr>
  </w:style>
  <w:style w:type="paragraph" w:customStyle="1" w:styleId="xl128">
    <w:name w:val="xl128"/>
    <w:basedOn w:val="a"/>
    <w:pPr>
      <w:widowControl/>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jc w:val="center"/>
    </w:pPr>
    <w:rPr>
      <w:rFonts w:ascii="宋体" w:eastAsia="宋体" w:hAnsi="宋体" w:cs="宋体"/>
      <w:b/>
      <w:bCs/>
      <w:kern w:val="0"/>
      <w:sz w:val="24"/>
      <w:szCs w:val="24"/>
    </w:rPr>
  </w:style>
  <w:style w:type="paragraph" w:customStyle="1" w:styleId="xl129">
    <w:name w:val="xl129"/>
    <w:basedOn w:val="a"/>
    <w:qFormat/>
    <w:pPr>
      <w:widowControl/>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jc w:val="center"/>
    </w:pPr>
    <w:rPr>
      <w:rFonts w:ascii="Arial" w:eastAsia="宋体" w:hAnsi="Arial" w:cs="Arial"/>
      <w:b/>
      <w:bCs/>
      <w:kern w:val="0"/>
      <w:sz w:val="24"/>
      <w:szCs w:val="24"/>
    </w:rPr>
  </w:style>
  <w:style w:type="paragraph" w:customStyle="1" w:styleId="xl130">
    <w:name w:val="xl130"/>
    <w:basedOn w:val="a"/>
    <w:pPr>
      <w:widowControl/>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jc w:val="center"/>
      <w:textAlignment w:val="bottom"/>
    </w:pPr>
    <w:rPr>
      <w:rFonts w:ascii="Arial" w:eastAsia="宋体" w:hAnsi="Arial" w:cs="Arial"/>
      <w:color w:val="FF0000"/>
      <w:kern w:val="0"/>
      <w:sz w:val="20"/>
      <w:szCs w:val="20"/>
    </w:rPr>
  </w:style>
  <w:style w:type="paragraph" w:customStyle="1" w:styleId="xl131">
    <w:name w:val="xl131"/>
    <w:basedOn w:val="a"/>
    <w:pPr>
      <w:widowControl/>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jc w:val="center"/>
    </w:pPr>
    <w:rPr>
      <w:rFonts w:ascii="宋体" w:eastAsia="宋体" w:hAnsi="宋体" w:cs="宋体"/>
      <w:kern w:val="0"/>
      <w:sz w:val="18"/>
      <w:szCs w:val="18"/>
    </w:rPr>
  </w:style>
  <w:style w:type="paragraph" w:customStyle="1" w:styleId="xl132">
    <w:name w:val="xl132"/>
    <w:basedOn w:val="a"/>
    <w:pPr>
      <w:widowControl/>
      <w:pBdr>
        <w:left w:val="single" w:sz="4" w:space="0" w:color="auto"/>
      </w:pBdr>
      <w:shd w:val="clear" w:color="000000" w:fill="5B9BD5"/>
      <w:spacing w:before="100" w:beforeAutospacing="1" w:after="100" w:afterAutospacing="1"/>
      <w:jc w:val="center"/>
    </w:pPr>
    <w:rPr>
      <w:rFonts w:ascii="宋体" w:eastAsia="宋体" w:hAnsi="宋体" w:cs="宋体"/>
      <w:b/>
      <w:bCs/>
      <w:kern w:val="0"/>
      <w:sz w:val="24"/>
      <w:szCs w:val="24"/>
    </w:rPr>
  </w:style>
  <w:style w:type="paragraph" w:customStyle="1" w:styleId="xl133">
    <w:name w:val="xl133"/>
    <w:basedOn w:val="a"/>
    <w:pPr>
      <w:widowControl/>
      <w:pBdr>
        <w:top w:val="single" w:sz="4" w:space="0" w:color="auto"/>
        <w:bottom w:val="single" w:sz="4" w:space="0" w:color="auto"/>
      </w:pBdr>
      <w:shd w:val="clear" w:color="000000" w:fill="5B9BD5"/>
      <w:spacing w:before="100" w:beforeAutospacing="1" w:after="100" w:afterAutospacing="1"/>
      <w:jc w:val="center"/>
    </w:pPr>
    <w:rPr>
      <w:rFonts w:ascii="宋体" w:eastAsia="宋体" w:hAnsi="宋体" w:cs="宋体"/>
      <w:b/>
      <w:bCs/>
      <w:kern w:val="0"/>
      <w:sz w:val="24"/>
      <w:szCs w:val="24"/>
    </w:rPr>
  </w:style>
  <w:style w:type="paragraph" w:customStyle="1" w:styleId="xl134">
    <w:name w:val="xl134"/>
    <w:basedOn w:val="a"/>
    <w:pPr>
      <w:widowControl/>
      <w:pBdr>
        <w:top w:val="single" w:sz="4" w:space="0" w:color="auto"/>
        <w:bottom w:val="single" w:sz="4" w:space="0" w:color="auto"/>
      </w:pBdr>
      <w:shd w:val="clear" w:color="000000" w:fill="5B9BD5"/>
      <w:spacing w:before="100" w:beforeAutospacing="1" w:after="100" w:afterAutospacing="1"/>
      <w:jc w:val="center"/>
      <w:textAlignment w:val="bottom"/>
    </w:pPr>
    <w:rPr>
      <w:rFonts w:ascii="Arial" w:eastAsia="宋体" w:hAnsi="Arial" w:cs="Arial"/>
      <w:kern w:val="0"/>
      <w:sz w:val="20"/>
      <w:szCs w:val="20"/>
    </w:rPr>
  </w:style>
  <w:style w:type="paragraph" w:customStyle="1" w:styleId="xl135">
    <w:name w:val="xl135"/>
    <w:basedOn w:val="a"/>
    <w:qFormat/>
    <w:pPr>
      <w:widowControl/>
      <w:pBdr>
        <w:top w:val="single" w:sz="4" w:space="0" w:color="auto"/>
        <w:bottom w:val="single" w:sz="4" w:space="0" w:color="auto"/>
      </w:pBdr>
      <w:shd w:val="clear" w:color="000000" w:fill="5B9BD5"/>
      <w:spacing w:before="100" w:beforeAutospacing="1" w:after="100" w:afterAutospacing="1"/>
      <w:jc w:val="center"/>
    </w:pPr>
    <w:rPr>
      <w:rFonts w:ascii="宋体" w:eastAsia="宋体" w:hAnsi="宋体" w:cs="宋体"/>
      <w:kern w:val="0"/>
      <w:sz w:val="18"/>
      <w:szCs w:val="18"/>
    </w:rPr>
  </w:style>
  <w:style w:type="paragraph" w:customStyle="1" w:styleId="xl136">
    <w:name w:val="xl136"/>
    <w:basedOn w:val="a"/>
    <w:qFormat/>
    <w:pPr>
      <w:widowControl/>
      <w:pBdr>
        <w:top w:val="single" w:sz="4" w:space="0" w:color="auto"/>
        <w:bottom w:val="single" w:sz="4" w:space="0" w:color="auto"/>
      </w:pBdr>
      <w:shd w:val="clear" w:color="000000" w:fill="5B9BD5"/>
      <w:spacing w:before="100" w:beforeAutospacing="1" w:after="100" w:afterAutospacing="1"/>
      <w:jc w:val="center"/>
    </w:pPr>
    <w:rPr>
      <w:rFonts w:ascii="宋体" w:eastAsia="宋体" w:hAnsi="宋体" w:cs="宋体"/>
      <w:kern w:val="0"/>
      <w:sz w:val="24"/>
      <w:szCs w:val="24"/>
    </w:rPr>
  </w:style>
  <w:style w:type="paragraph" w:customStyle="1" w:styleId="xl137">
    <w:name w:val="xl137"/>
    <w:basedOn w:val="a"/>
    <w:pPr>
      <w:widowControl/>
      <w:pBdr>
        <w:top w:val="single" w:sz="4" w:space="0" w:color="auto"/>
        <w:bottom w:val="single" w:sz="4" w:space="0" w:color="auto"/>
      </w:pBdr>
      <w:shd w:val="clear" w:color="000000" w:fill="5B9BD5"/>
      <w:spacing w:before="100" w:beforeAutospacing="1" w:after="100" w:afterAutospacing="1"/>
      <w:jc w:val="center"/>
    </w:pPr>
    <w:rPr>
      <w:rFonts w:ascii="宋体" w:eastAsia="宋体" w:hAnsi="宋体" w:cs="宋体"/>
      <w:b/>
      <w:bCs/>
      <w:kern w:val="0"/>
      <w:sz w:val="24"/>
      <w:szCs w:val="24"/>
    </w:rPr>
  </w:style>
  <w:style w:type="paragraph" w:customStyle="1" w:styleId="xl138">
    <w:name w:val="xl138"/>
    <w:basedOn w:val="a"/>
    <w:pPr>
      <w:widowControl/>
      <w:pBdr>
        <w:top w:val="single" w:sz="4" w:space="0" w:color="auto"/>
        <w:bottom w:val="single" w:sz="4" w:space="0" w:color="auto"/>
        <w:right w:val="single" w:sz="4" w:space="0" w:color="auto"/>
      </w:pBdr>
      <w:shd w:val="clear" w:color="000000" w:fill="5B9BD5"/>
      <w:spacing w:before="100" w:beforeAutospacing="1" w:after="100" w:afterAutospacing="1"/>
      <w:jc w:val="center"/>
    </w:pPr>
    <w:rPr>
      <w:rFonts w:ascii="宋体" w:eastAsia="宋体" w:hAnsi="宋体" w:cs="宋体"/>
      <w:b/>
      <w:bCs/>
      <w:kern w:val="0"/>
      <w:sz w:val="24"/>
      <w:szCs w:val="24"/>
    </w:rPr>
  </w:style>
  <w:style w:type="paragraph" w:customStyle="1" w:styleId="xl139">
    <w:name w:val="xl139"/>
    <w:basedOn w:val="a"/>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textAlignment w:val="bottom"/>
    </w:pPr>
    <w:rPr>
      <w:rFonts w:ascii="Arial" w:eastAsia="宋体" w:hAnsi="Arial" w:cs="Arial"/>
      <w:kern w:val="0"/>
      <w:sz w:val="20"/>
      <w:szCs w:val="20"/>
    </w:rPr>
  </w:style>
  <w:style w:type="paragraph" w:customStyle="1" w:styleId="xl140">
    <w:name w:val="xl140"/>
    <w:basedOn w:val="a"/>
    <w:pPr>
      <w:widowControl/>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jc w:val="center"/>
      <w:textAlignment w:val="bottom"/>
    </w:pPr>
    <w:rPr>
      <w:rFonts w:ascii="Arial" w:eastAsia="宋体" w:hAnsi="Arial" w:cs="Arial"/>
      <w:b/>
      <w:bCs/>
      <w:kern w:val="0"/>
      <w:sz w:val="20"/>
      <w:szCs w:val="20"/>
    </w:rPr>
  </w:style>
  <w:style w:type="paragraph" w:customStyle="1" w:styleId="xl141">
    <w:name w:val="xl141"/>
    <w:basedOn w:val="a"/>
    <w:pPr>
      <w:widowControl/>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jc w:val="center"/>
    </w:pPr>
    <w:rPr>
      <w:rFonts w:ascii="宋体" w:eastAsia="宋体" w:hAnsi="宋体" w:cs="宋体"/>
      <w:kern w:val="0"/>
      <w:sz w:val="24"/>
      <w:szCs w:val="24"/>
    </w:rPr>
  </w:style>
  <w:style w:type="paragraph" w:customStyle="1" w:styleId="xl142">
    <w:name w:val="xl14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b/>
      <w:bCs/>
      <w:kern w:val="0"/>
      <w:sz w:val="28"/>
      <w:szCs w:val="28"/>
    </w:rPr>
  </w:style>
  <w:style w:type="paragraph" w:customStyle="1" w:styleId="xl143">
    <w:name w:val="xl14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b/>
      <w:bCs/>
      <w:kern w:val="0"/>
      <w:sz w:val="28"/>
      <w:szCs w:val="28"/>
    </w:rPr>
  </w:style>
  <w:style w:type="paragraph" w:customStyle="1" w:styleId="xl144">
    <w:name w:val="xl144"/>
    <w:basedOn w:val="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eastAsia="宋体" w:hAnsi="Arial" w:cs="Arial"/>
      <w:b/>
      <w:bCs/>
      <w:kern w:val="0"/>
      <w:sz w:val="28"/>
      <w:szCs w:val="28"/>
    </w:rPr>
  </w:style>
  <w:style w:type="paragraph" w:customStyle="1" w:styleId="xl145">
    <w:name w:val="xl145"/>
    <w:basedOn w:val="a"/>
    <w:pPr>
      <w:widowControl/>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jc w:val="center"/>
    </w:pPr>
    <w:rPr>
      <w:rFonts w:ascii="Arial" w:eastAsia="宋体" w:hAnsi="Arial" w:cs="Arial"/>
      <w:b/>
      <w:bCs/>
      <w:kern w:val="0"/>
      <w:sz w:val="28"/>
      <w:szCs w:val="28"/>
    </w:rPr>
  </w:style>
  <w:style w:type="paragraph" w:customStyle="1" w:styleId="xl146">
    <w:name w:val="xl146"/>
    <w:basedOn w:val="a"/>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Arial" w:eastAsia="宋体" w:hAnsi="Arial" w:cs="Arial"/>
      <w:b/>
      <w:bCs/>
      <w:kern w:val="0"/>
      <w:sz w:val="28"/>
      <w:szCs w:val="28"/>
    </w:rPr>
  </w:style>
  <w:style w:type="paragraph" w:customStyle="1" w:styleId="xl147">
    <w:name w:val="xl147"/>
    <w:basedOn w:val="a"/>
    <w:pPr>
      <w:widowControl/>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jc w:val="center"/>
    </w:pPr>
    <w:rPr>
      <w:rFonts w:ascii="Arial" w:eastAsia="宋体" w:hAnsi="Arial" w:cs="Arial"/>
      <w:b/>
      <w:bCs/>
      <w:kern w:val="0"/>
      <w:sz w:val="28"/>
      <w:szCs w:val="28"/>
    </w:rPr>
  </w:style>
  <w:style w:type="paragraph" w:customStyle="1" w:styleId="xl148">
    <w:name w:val="xl148"/>
    <w:basedOn w:val="a"/>
    <w:pPr>
      <w:widowControl/>
      <w:pBdr>
        <w:top w:val="single" w:sz="4" w:space="0" w:color="auto"/>
        <w:left w:val="single" w:sz="4" w:space="0" w:color="auto"/>
        <w:bottom w:val="single" w:sz="4" w:space="0" w:color="auto"/>
      </w:pBdr>
      <w:spacing w:before="100" w:beforeAutospacing="1" w:after="100" w:afterAutospacing="1"/>
      <w:jc w:val="center"/>
    </w:pPr>
    <w:rPr>
      <w:rFonts w:ascii="Arial" w:eastAsia="宋体" w:hAnsi="Arial" w:cs="Arial"/>
      <w:b/>
      <w:bCs/>
      <w:kern w:val="0"/>
      <w:sz w:val="24"/>
      <w:szCs w:val="24"/>
    </w:rPr>
  </w:style>
  <w:style w:type="paragraph" w:customStyle="1" w:styleId="xl149">
    <w:name w:val="xl149"/>
    <w:basedOn w:val="a"/>
    <w:pPr>
      <w:widowControl/>
      <w:pBdr>
        <w:top w:val="single" w:sz="4" w:space="0" w:color="auto"/>
        <w:bottom w:val="single" w:sz="4" w:space="0" w:color="auto"/>
        <w:right w:val="single" w:sz="4" w:space="0" w:color="auto"/>
      </w:pBdr>
      <w:spacing w:before="100" w:beforeAutospacing="1" w:after="100" w:afterAutospacing="1"/>
      <w:jc w:val="center"/>
    </w:pPr>
    <w:rPr>
      <w:rFonts w:ascii="Arial" w:eastAsia="宋体" w:hAnsi="Arial" w:cs="Arial"/>
      <w:b/>
      <w:bCs/>
      <w:kern w:val="0"/>
      <w:sz w:val="24"/>
      <w:szCs w:val="24"/>
    </w:rPr>
  </w:style>
  <w:style w:type="paragraph" w:customStyle="1" w:styleId="xl150">
    <w:name w:val="xl150"/>
    <w:basedOn w:val="a"/>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51">
    <w:name w:val="xl151"/>
    <w:basedOn w:val="a"/>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52">
    <w:name w:val="xl152"/>
    <w:basedOn w:val="a"/>
    <w:pPr>
      <w:widowControl/>
      <w:pBdr>
        <w:top w:val="single" w:sz="4" w:space="0" w:color="auto"/>
        <w:left w:val="single" w:sz="4" w:space="0" w:color="auto"/>
        <w:bottom w:val="single" w:sz="4" w:space="0" w:color="auto"/>
      </w:pBdr>
      <w:spacing w:before="100" w:beforeAutospacing="1" w:after="100" w:afterAutospacing="1"/>
      <w:jc w:val="center"/>
    </w:pPr>
    <w:rPr>
      <w:rFonts w:ascii="等线" w:eastAsia="等线" w:hAnsi="等线" w:cs="宋体"/>
      <w:kern w:val="0"/>
      <w:sz w:val="24"/>
      <w:szCs w:val="24"/>
    </w:rPr>
  </w:style>
  <w:style w:type="paragraph" w:customStyle="1" w:styleId="xl153">
    <w:name w:val="xl153"/>
    <w:basedOn w:val="a"/>
    <w:pPr>
      <w:widowControl/>
      <w:pBdr>
        <w:top w:val="single" w:sz="4" w:space="0" w:color="auto"/>
        <w:bottom w:val="single" w:sz="4" w:space="0" w:color="auto"/>
        <w:right w:val="single" w:sz="4" w:space="0" w:color="auto"/>
      </w:pBdr>
      <w:spacing w:before="100" w:beforeAutospacing="1" w:after="100" w:afterAutospacing="1"/>
      <w:jc w:val="center"/>
    </w:pPr>
    <w:rPr>
      <w:rFonts w:ascii="等线" w:eastAsia="等线" w:hAnsi="等线" w:cs="宋体"/>
      <w:kern w:val="0"/>
      <w:sz w:val="24"/>
      <w:szCs w:val="24"/>
    </w:rPr>
  </w:style>
  <w:style w:type="paragraph" w:customStyle="1" w:styleId="xl154">
    <w:name w:val="xl154"/>
    <w:basedOn w:val="a"/>
    <w:pPr>
      <w:widowControl/>
      <w:pBdr>
        <w:top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55">
    <w:name w:val="xl155"/>
    <w:basedOn w:val="a"/>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b/>
      <w:bCs/>
      <w:kern w:val="0"/>
      <w:sz w:val="20"/>
      <w:szCs w:val="20"/>
    </w:rPr>
  </w:style>
  <w:style w:type="paragraph" w:customStyle="1" w:styleId="xl156">
    <w:name w:val="xl156"/>
    <w:basedOn w:val="a"/>
    <w:pPr>
      <w:widowControl/>
      <w:pBdr>
        <w:top w:val="single" w:sz="4" w:space="0" w:color="auto"/>
        <w:bottom w:val="single" w:sz="4" w:space="0" w:color="auto"/>
      </w:pBdr>
      <w:spacing w:before="100" w:beforeAutospacing="1" w:after="100" w:afterAutospacing="1"/>
      <w:jc w:val="center"/>
    </w:pPr>
    <w:rPr>
      <w:rFonts w:ascii="宋体" w:eastAsia="宋体" w:hAnsi="宋体" w:cs="宋体"/>
      <w:b/>
      <w:bCs/>
      <w:kern w:val="0"/>
      <w:sz w:val="20"/>
      <w:szCs w:val="20"/>
    </w:rPr>
  </w:style>
  <w:style w:type="paragraph" w:customStyle="1" w:styleId="xl157">
    <w:name w:val="xl157"/>
    <w:basedOn w:val="a"/>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0"/>
      <w:szCs w:val="20"/>
    </w:rPr>
  </w:style>
  <w:style w:type="paragraph" w:customStyle="1" w:styleId="xl158">
    <w:name w:val="xl158"/>
    <w:basedOn w:val="a"/>
    <w:pPr>
      <w:widowControl/>
      <w:pBdr>
        <w:top w:val="single" w:sz="4" w:space="0" w:color="auto"/>
        <w:left w:val="single" w:sz="4" w:space="0" w:color="auto"/>
        <w:right w:val="single" w:sz="4" w:space="0" w:color="auto"/>
      </w:pBdr>
      <w:spacing w:before="100" w:beforeAutospacing="1" w:after="100" w:afterAutospacing="1"/>
      <w:jc w:val="center"/>
      <w:textAlignment w:val="bottom"/>
    </w:pPr>
    <w:rPr>
      <w:rFonts w:ascii="宋体" w:eastAsia="宋体" w:hAnsi="宋体" w:cs="宋体"/>
      <w:b/>
      <w:bCs/>
      <w:kern w:val="0"/>
      <w:sz w:val="24"/>
      <w:szCs w:val="24"/>
    </w:rPr>
  </w:style>
  <w:style w:type="paragraph" w:customStyle="1" w:styleId="xl159">
    <w:name w:val="xl159"/>
    <w:basedOn w:val="a"/>
    <w:pPr>
      <w:widowControl/>
      <w:pBdr>
        <w:left w:val="single" w:sz="4" w:space="0" w:color="auto"/>
        <w:right w:val="single" w:sz="4" w:space="0" w:color="auto"/>
      </w:pBdr>
      <w:spacing w:before="100" w:beforeAutospacing="1" w:after="100" w:afterAutospacing="1"/>
      <w:jc w:val="center"/>
      <w:textAlignment w:val="bottom"/>
    </w:pPr>
    <w:rPr>
      <w:rFonts w:ascii="宋体" w:eastAsia="宋体" w:hAnsi="宋体" w:cs="宋体"/>
      <w:b/>
      <w:bCs/>
      <w:kern w:val="0"/>
      <w:sz w:val="24"/>
      <w:szCs w:val="24"/>
    </w:rPr>
  </w:style>
  <w:style w:type="paragraph" w:customStyle="1" w:styleId="xl160">
    <w:name w:val="xl160"/>
    <w:basedOn w:val="a"/>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61">
    <w:name w:val="xl161"/>
    <w:basedOn w:val="a"/>
    <w:pPr>
      <w:widowControl/>
      <w:pBdr>
        <w:left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62">
    <w:name w:val="xl162"/>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63">
    <w:name w:val="xl163"/>
    <w:basedOn w:val="a"/>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64">
    <w:name w:val="xl164"/>
    <w:basedOn w:val="a"/>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65">
    <w:name w:val="xl16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等线" w:eastAsia="等线" w:hAnsi="等线" w:cs="宋体"/>
      <w:b/>
      <w:bCs/>
      <w:kern w:val="0"/>
      <w:sz w:val="24"/>
      <w:szCs w:val="24"/>
    </w:rPr>
  </w:style>
  <w:style w:type="paragraph" w:customStyle="1" w:styleId="xl166">
    <w:name w:val="xl166"/>
    <w:basedOn w:val="a"/>
    <w:pPr>
      <w:widowControl/>
      <w:pBdr>
        <w:top w:val="single" w:sz="4" w:space="0" w:color="auto"/>
        <w:left w:val="single" w:sz="4" w:space="0" w:color="auto"/>
        <w:bottom w:val="single" w:sz="4" w:space="0" w:color="auto"/>
      </w:pBdr>
      <w:spacing w:before="100" w:beforeAutospacing="1" w:after="100" w:afterAutospacing="1"/>
      <w:jc w:val="center"/>
      <w:textAlignment w:val="bottom"/>
    </w:pPr>
    <w:rPr>
      <w:rFonts w:ascii="宋体" w:eastAsia="宋体" w:hAnsi="宋体" w:cs="宋体"/>
      <w:b/>
      <w:bCs/>
      <w:kern w:val="0"/>
      <w:sz w:val="24"/>
      <w:szCs w:val="24"/>
    </w:rPr>
  </w:style>
  <w:style w:type="paragraph" w:customStyle="1" w:styleId="xl167">
    <w:name w:val="xl167"/>
    <w:basedOn w:val="a"/>
    <w:pPr>
      <w:widowControl/>
      <w:pBdr>
        <w:top w:val="single" w:sz="4" w:space="0" w:color="auto"/>
        <w:bottom w:val="single" w:sz="4" w:space="0" w:color="auto"/>
      </w:pBdr>
      <w:spacing w:before="100" w:beforeAutospacing="1" w:after="100" w:afterAutospacing="1"/>
      <w:jc w:val="center"/>
      <w:textAlignment w:val="bottom"/>
    </w:pPr>
    <w:rPr>
      <w:rFonts w:ascii="宋体" w:eastAsia="宋体" w:hAnsi="宋体" w:cs="宋体"/>
      <w:b/>
      <w:bCs/>
      <w:kern w:val="0"/>
      <w:sz w:val="24"/>
      <w:szCs w:val="24"/>
    </w:rPr>
  </w:style>
  <w:style w:type="paragraph" w:customStyle="1" w:styleId="xl168">
    <w:name w:val="xl168"/>
    <w:basedOn w:val="a"/>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eastAsia="宋体" w:hAnsi="宋体" w:cs="宋体"/>
      <w:b/>
      <w:bCs/>
      <w:kern w:val="0"/>
      <w:sz w:val="24"/>
      <w:szCs w:val="24"/>
    </w:rPr>
  </w:style>
  <w:style w:type="paragraph" w:styleId="aff2">
    <w:name w:val="No Spacing"/>
    <w:uiPriority w:val="1"/>
    <w:qFormat/>
    <w:pPr>
      <w:widowControl w:val="0"/>
      <w:ind w:firstLineChars="200" w:firstLine="200"/>
      <w:jc w:val="both"/>
    </w:pPr>
    <w:rPr>
      <w:rFonts w:ascii="Calibri" w:hAnsi="Calibri"/>
      <w:kern w:val="2"/>
      <w:sz w:val="24"/>
      <w:szCs w:val="22"/>
    </w:rPr>
  </w:style>
  <w:style w:type="paragraph" w:customStyle="1" w:styleId="TOC20">
    <w:name w:val="TOC 标题2"/>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table" w:customStyle="1" w:styleId="TableNormal">
    <w:name w:val="Table Normal"/>
    <w:uiPriority w:val="2"/>
    <w:semiHidden/>
    <w:unhideWhenUsed/>
    <w:qFormat/>
    <w:tblPr>
      <w:tblCellMar>
        <w:top w:w="0" w:type="dxa"/>
        <w:left w:w="0" w:type="dxa"/>
        <w:bottom w:w="0" w:type="dxa"/>
        <w:right w:w="0" w:type="dxa"/>
      </w:tblCellMar>
    </w:tblPr>
  </w:style>
  <w:style w:type="character" w:customStyle="1" w:styleId="30">
    <w:name w:val="标题 3 字符"/>
    <w:basedOn w:val="a1"/>
    <w:link w:val="3"/>
    <w:qFormat/>
    <w:rPr>
      <w:rFonts w:eastAsia="楷体"/>
      <w:b/>
      <w:kern w:val="2"/>
      <w:sz w:val="28"/>
      <w:szCs w:val="24"/>
    </w:rPr>
  </w:style>
  <w:style w:type="character" w:customStyle="1" w:styleId="40">
    <w:name w:val="标题 4 字符"/>
    <w:basedOn w:val="a1"/>
    <w:link w:val="4"/>
    <w:uiPriority w:val="9"/>
    <w:semiHidden/>
    <w:qFormat/>
    <w:rPr>
      <w:rFonts w:ascii="Calibri Light" w:hAnsi="Calibri Light"/>
      <w:b/>
      <w:bCs/>
      <w:kern w:val="2"/>
      <w:sz w:val="28"/>
      <w:szCs w:val="28"/>
    </w:rPr>
  </w:style>
  <w:style w:type="character" w:customStyle="1" w:styleId="12">
    <w:name w:val="页脚 字符1"/>
    <w:uiPriority w:val="99"/>
    <w:qFormat/>
    <w:rPr>
      <w:sz w:val="18"/>
      <w:szCs w:val="18"/>
    </w:rPr>
  </w:style>
  <w:style w:type="paragraph" w:customStyle="1" w:styleId="13">
    <w:name w:val="样式1"/>
    <w:basedOn w:val="a"/>
    <w:qFormat/>
    <w:rPr>
      <w:rFonts w:ascii="Times New Roman" w:eastAsia="宋体" w:hAnsi="Times New Roman" w:cs="Times New Roman"/>
      <w:szCs w:val="21"/>
    </w:rPr>
  </w:style>
  <w:style w:type="paragraph" w:customStyle="1" w:styleId="Heading21">
    <w:name w:val="Heading #2|1"/>
    <w:basedOn w:val="a"/>
    <w:qFormat/>
    <w:pPr>
      <w:spacing w:after="300"/>
      <w:ind w:firstLine="440"/>
      <w:outlineLvl w:val="1"/>
    </w:pPr>
    <w:rPr>
      <w:rFonts w:ascii="宋体" w:eastAsia="宋体" w:hAnsi="宋体" w:cs="宋体"/>
      <w:sz w:val="22"/>
      <w:lang w:val="zh-TW" w:eastAsia="zh-TW" w:bidi="zh-TW"/>
    </w:rPr>
  </w:style>
  <w:style w:type="character" w:customStyle="1" w:styleId="ac">
    <w:name w:val="纯文本 字符"/>
    <w:basedOn w:val="a1"/>
    <w:link w:val="ab"/>
    <w:qFormat/>
    <w:rPr>
      <w:rFonts w:ascii="宋体" w:eastAsiaTheme="minorEastAsia" w:hAnsi="Courier New" w:cstheme="minorBidi"/>
      <w:kern w:val="2"/>
      <w:sz w:val="28"/>
      <w:szCs w:val="21"/>
    </w:rPr>
  </w:style>
  <w:style w:type="paragraph" w:customStyle="1" w:styleId="WPSOffice1">
    <w:name w:val="WPSOffice手动目录 1"/>
    <w:qFormat/>
  </w:style>
  <w:style w:type="paragraph" w:customStyle="1" w:styleId="WPSOffice2">
    <w:name w:val="WPSOffice手动目录 2"/>
    <w:qFormat/>
    <w:pPr>
      <w:ind w:leftChars="200" w:left="200"/>
    </w:pPr>
  </w:style>
  <w:style w:type="character" w:customStyle="1" w:styleId="font31">
    <w:name w:val="font31"/>
    <w:basedOn w:val="a1"/>
    <w:qFormat/>
    <w:rPr>
      <w:rFonts w:ascii="宋体" w:eastAsia="宋体" w:hAnsi="宋体" w:cs="宋体" w:hint="eastAsia"/>
      <w:color w:val="000000"/>
      <w:sz w:val="28"/>
      <w:szCs w:val="28"/>
      <w:u w:val="none"/>
    </w:rPr>
  </w:style>
  <w:style w:type="character" w:customStyle="1" w:styleId="font141">
    <w:name w:val="font141"/>
    <w:basedOn w:val="a1"/>
    <w:qFormat/>
    <w:rPr>
      <w:rFonts w:ascii="宋体" w:eastAsia="宋体" w:hAnsi="宋体" w:cs="宋体" w:hint="eastAsia"/>
      <w:b/>
      <w:bCs/>
      <w:color w:val="000000"/>
      <w:sz w:val="28"/>
      <w:szCs w:val="28"/>
      <w:u w:val="none"/>
    </w:rPr>
  </w:style>
  <w:style w:type="character" w:customStyle="1" w:styleId="font01">
    <w:name w:val="font01"/>
    <w:basedOn w:val="a1"/>
    <w:qFormat/>
    <w:rPr>
      <w:rFonts w:ascii="宋体" w:eastAsia="宋体" w:hAnsi="宋体" w:cs="宋体" w:hint="eastAsia"/>
      <w:b/>
      <w:bCs/>
      <w:color w:val="000000"/>
      <w:sz w:val="22"/>
      <w:szCs w:val="22"/>
      <w:u w:val="none"/>
    </w:rPr>
  </w:style>
  <w:style w:type="character" w:customStyle="1" w:styleId="font161">
    <w:name w:val="font161"/>
    <w:basedOn w:val="a1"/>
    <w:qFormat/>
    <w:rPr>
      <w:rFonts w:ascii="Arial" w:hAnsi="Arial" w:cs="Arial" w:hint="default"/>
      <w:b/>
      <w:bCs/>
      <w:color w:val="000000"/>
      <w:sz w:val="22"/>
      <w:szCs w:val="22"/>
      <w:u w:val="none"/>
    </w:rPr>
  </w:style>
  <w:style w:type="character" w:customStyle="1" w:styleId="font71">
    <w:name w:val="font71"/>
    <w:basedOn w:val="a1"/>
    <w:qFormat/>
    <w:rPr>
      <w:rFonts w:ascii="Arial" w:hAnsi="Arial" w:cs="Arial" w:hint="default"/>
      <w:b/>
      <w:bCs/>
      <w:color w:val="000000"/>
      <w:sz w:val="22"/>
      <w:szCs w:val="22"/>
      <w:u w:val="none"/>
    </w:rPr>
  </w:style>
  <w:style w:type="character" w:customStyle="1" w:styleId="font171">
    <w:name w:val="font171"/>
    <w:basedOn w:val="a1"/>
    <w:qFormat/>
    <w:rPr>
      <w:rFonts w:ascii="宋体" w:eastAsia="宋体" w:hAnsi="宋体" w:cs="宋体" w:hint="eastAsia"/>
      <w:b/>
      <w:bCs/>
      <w:color w:val="000000"/>
      <w:sz w:val="28"/>
      <w:szCs w:val="28"/>
      <w:u w:val="none"/>
    </w:rPr>
  </w:style>
  <w:style w:type="character" w:customStyle="1" w:styleId="font41">
    <w:name w:val="font41"/>
    <w:basedOn w:val="a1"/>
    <w:qFormat/>
    <w:rPr>
      <w:rFonts w:ascii="宋体" w:eastAsia="宋体" w:hAnsi="宋体" w:cs="宋体" w:hint="eastAsia"/>
      <w:b/>
      <w:bCs/>
      <w:color w:val="000000"/>
      <w:sz w:val="22"/>
      <w:szCs w:val="22"/>
      <w:u w:val="none"/>
    </w:rPr>
  </w:style>
  <w:style w:type="character" w:customStyle="1" w:styleId="font151">
    <w:name w:val="font151"/>
    <w:basedOn w:val="a1"/>
    <w:qFormat/>
    <w:rPr>
      <w:rFonts w:ascii="Arial" w:hAnsi="Arial" w:cs="Arial" w:hint="default"/>
      <w:b/>
      <w:bCs/>
      <w:color w:val="000000"/>
      <w:sz w:val="22"/>
      <w:szCs w:val="22"/>
      <w:u w:val="none"/>
    </w:rPr>
  </w:style>
  <w:style w:type="character" w:customStyle="1" w:styleId="font61">
    <w:name w:val="font61"/>
    <w:basedOn w:val="a1"/>
    <w:qFormat/>
    <w:rPr>
      <w:rFonts w:ascii="Arial" w:hAnsi="Arial" w:cs="Arial" w:hint="default"/>
      <w:b/>
      <w:bCs/>
      <w:color w:val="000000"/>
      <w:sz w:val="28"/>
      <w:szCs w:val="28"/>
      <w:u w:val="none"/>
    </w:rPr>
  </w:style>
  <w:style w:type="character" w:customStyle="1" w:styleId="font51">
    <w:name w:val="font51"/>
    <w:basedOn w:val="a1"/>
    <w:qFormat/>
    <w:rPr>
      <w:rFonts w:ascii="宋体" w:eastAsia="宋体" w:hAnsi="宋体" w:cs="宋体" w:hint="eastAsia"/>
      <w:b/>
      <w:bCs/>
      <w:color w:val="000000"/>
      <w:sz w:val="22"/>
      <w:szCs w:val="22"/>
      <w:u w:val="none"/>
    </w:rPr>
  </w:style>
  <w:style w:type="paragraph" w:customStyle="1" w:styleId="41">
    <w:name w:val="标题 41"/>
    <w:basedOn w:val="a"/>
    <w:next w:val="a"/>
    <w:uiPriority w:val="9"/>
    <w:unhideWhenUsed/>
    <w:qFormat/>
    <w:pPr>
      <w:keepNext/>
      <w:keepLines/>
      <w:spacing w:before="280" w:after="290" w:line="376" w:lineRule="auto"/>
      <w:jc w:val="left"/>
      <w:outlineLvl w:val="3"/>
    </w:pPr>
    <w:rPr>
      <w:rFonts w:ascii="Calibri Light" w:eastAsia="宋体" w:hAnsi="Calibri Light" w:cs="Times New Roman"/>
      <w:b/>
      <w:bCs/>
      <w:sz w:val="28"/>
      <w:szCs w:val="28"/>
    </w:rPr>
  </w:style>
  <w:style w:type="paragraph" w:customStyle="1" w:styleId="TOC31">
    <w:name w:val="TOC 31"/>
    <w:basedOn w:val="a"/>
    <w:next w:val="a"/>
    <w:uiPriority w:val="39"/>
    <w:unhideWhenUsed/>
    <w:pPr>
      <w:widowControl/>
      <w:spacing w:after="100" w:line="259" w:lineRule="auto"/>
      <w:ind w:left="440"/>
      <w:jc w:val="left"/>
    </w:pPr>
    <w:rPr>
      <w:rFonts w:ascii="Calibri" w:eastAsia="宋体" w:hAnsi="Calibri" w:cs="Times New Roman"/>
      <w:kern w:val="0"/>
      <w:sz w:val="22"/>
    </w:rPr>
  </w:style>
  <w:style w:type="paragraph" w:customStyle="1" w:styleId="TableParagraph">
    <w:name w:val="Table Paragraph"/>
    <w:basedOn w:val="a"/>
    <w:uiPriority w:val="1"/>
    <w:qFormat/>
    <w:pPr>
      <w:autoSpaceDE w:val="0"/>
      <w:autoSpaceDN w:val="0"/>
      <w:spacing w:line="360" w:lineRule="auto"/>
      <w:jc w:val="left"/>
    </w:pPr>
    <w:rPr>
      <w:rFonts w:ascii="仿宋" w:eastAsia="仿宋" w:hAnsi="仿宋" w:cs="仿宋"/>
      <w:kern w:val="0"/>
      <w:sz w:val="22"/>
      <w:lang w:val="zh-CN" w:bidi="zh-CN"/>
    </w:rPr>
  </w:style>
  <w:style w:type="paragraph" w:customStyle="1" w:styleId="21">
    <w:name w:val="样式2"/>
    <w:basedOn w:val="a"/>
    <w:qFormat/>
    <w:pPr>
      <w:tabs>
        <w:tab w:val="left" w:pos="1193"/>
      </w:tabs>
      <w:spacing w:line="400" w:lineRule="exact"/>
      <w:ind w:left="979" w:right="1067" w:firstLineChars="200" w:firstLine="540"/>
      <w:jc w:val="left"/>
    </w:pPr>
    <w:rPr>
      <w:rFonts w:ascii="宋体" w:eastAsia="宋体" w:hAnsi="宋体" w:cs="宋体" w:hint="eastAsia"/>
      <w:spacing w:val="-5"/>
      <w:sz w:val="24"/>
      <w:szCs w:val="24"/>
    </w:rPr>
  </w:style>
  <w:style w:type="paragraph" w:customStyle="1" w:styleId="Style58">
    <w:name w:val="_Style 58"/>
    <w:basedOn w:val="1"/>
    <w:next w:val="a"/>
    <w:uiPriority w:val="39"/>
    <w:qFormat/>
    <w:pPr>
      <w:keepNext w:val="0"/>
      <w:keepLines w:val="0"/>
      <w:spacing w:before="120" w:after="120" w:line="360" w:lineRule="auto"/>
      <w:jc w:val="left"/>
      <w:outlineLvl w:val="9"/>
    </w:pPr>
    <w:rPr>
      <w:rFonts w:ascii="Times New Roman" w:eastAsia="黑体" w:hAnsi="Times New Roman"/>
      <w:sz w:val="32"/>
    </w:rPr>
  </w:style>
  <w:style w:type="paragraph" w:customStyle="1" w:styleId="Headerorfooter2">
    <w:name w:val="Header or footer|2"/>
    <w:basedOn w:val="a"/>
    <w:qFormat/>
    <w:pPr>
      <w:spacing w:line="360" w:lineRule="auto"/>
    </w:pPr>
    <w:rPr>
      <w:rFonts w:ascii="Times New Roman" w:eastAsia="宋体" w:hAnsi="Times New Roman" w:cs="Times New Roman"/>
      <w:sz w:val="20"/>
      <w:szCs w:val="20"/>
      <w:lang w:val="zh-TW" w:eastAsia="zh-TW" w:bidi="zh-TW"/>
    </w:rPr>
  </w:style>
  <w:style w:type="table" w:customStyle="1" w:styleId="110">
    <w:name w:val="网格型11"/>
    <w:basedOn w:val="a2"/>
    <w:uiPriority w:val="39"/>
    <w:pPr>
      <w:ind w:firstLine="200"/>
      <w:jc w:val="both"/>
    </w:pPr>
    <w:rPr>
      <w:rFonts w:ascii="等线 Light" w:eastAsia="等线 Light" w:hAnsi="等线 Light"/>
      <w:kern w:val="2"/>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0">
    <w:name w:val="标题 4 字符1"/>
    <w:basedOn w:val="a1"/>
    <w:uiPriority w:val="9"/>
    <w:semiHidden/>
    <w:qFormat/>
    <w:rPr>
      <w:rFonts w:asciiTheme="majorHAnsi" w:eastAsiaTheme="majorEastAsia" w:hAnsiTheme="majorHAnsi" w:cstheme="majorBidi"/>
      <w:b/>
      <w:bCs/>
      <w:kern w:val="2"/>
      <w:sz w:val="28"/>
      <w:szCs w:val="28"/>
    </w:rPr>
  </w:style>
  <w:style w:type="paragraph" w:customStyle="1" w:styleId="xl169">
    <w:name w:val="xl169"/>
    <w:basedOn w:val="a"/>
    <w:qFormat/>
    <w:pPr>
      <w:widowControl/>
      <w:pBdr>
        <w:top w:val="double" w:sz="6" w:space="0" w:color="auto"/>
        <w:left w:val="single" w:sz="8" w:space="0" w:color="auto"/>
        <w:bottom w:val="single" w:sz="8" w:space="0" w:color="auto"/>
      </w:pBdr>
      <w:shd w:val="clear" w:color="000000" w:fill="FFFFFF"/>
      <w:spacing w:before="100" w:beforeAutospacing="1" w:after="100" w:afterAutospacing="1"/>
      <w:jc w:val="center"/>
    </w:pPr>
    <w:rPr>
      <w:rFonts w:ascii="宋体" w:eastAsia="宋体" w:hAnsi="宋体" w:cs="宋体"/>
      <w:b/>
      <w:bCs/>
      <w:color w:val="000000"/>
      <w:kern w:val="0"/>
      <w:sz w:val="24"/>
      <w:szCs w:val="24"/>
    </w:rPr>
  </w:style>
  <w:style w:type="paragraph" w:customStyle="1" w:styleId="xl170">
    <w:name w:val="xl170"/>
    <w:basedOn w:val="a"/>
    <w:qFormat/>
    <w:pPr>
      <w:widowControl/>
      <w:pBdr>
        <w:top w:val="double" w:sz="6" w:space="0" w:color="auto"/>
        <w:bottom w:val="single" w:sz="8" w:space="0" w:color="auto"/>
        <w:right w:val="single" w:sz="8" w:space="0" w:color="000000"/>
      </w:pBdr>
      <w:shd w:val="clear" w:color="000000" w:fill="FFFFFF"/>
      <w:spacing w:before="100" w:beforeAutospacing="1" w:after="100" w:afterAutospacing="1"/>
      <w:jc w:val="center"/>
    </w:pPr>
    <w:rPr>
      <w:rFonts w:ascii="宋体" w:eastAsia="宋体" w:hAnsi="宋体" w:cs="宋体"/>
      <w:b/>
      <w:bCs/>
      <w:color w:val="000000"/>
      <w:kern w:val="0"/>
      <w:sz w:val="24"/>
      <w:szCs w:val="24"/>
    </w:rPr>
  </w:style>
  <w:style w:type="paragraph" w:customStyle="1" w:styleId="xl171">
    <w:name w:val="xl171"/>
    <w:basedOn w:val="a"/>
    <w:qFormat/>
    <w:pPr>
      <w:widowControl/>
      <w:pBdr>
        <w:left w:val="single" w:sz="8" w:space="0" w:color="auto"/>
        <w:bottom w:val="single" w:sz="8" w:space="0" w:color="000000"/>
        <w:right w:val="single" w:sz="8" w:space="0" w:color="auto"/>
      </w:pBdr>
      <w:shd w:val="clear" w:color="000000" w:fill="FFFFFF"/>
      <w:spacing w:before="100" w:beforeAutospacing="1" w:after="100" w:afterAutospacing="1"/>
      <w:jc w:val="center"/>
    </w:pPr>
    <w:rPr>
      <w:rFonts w:ascii="宋体" w:eastAsia="宋体" w:hAnsi="宋体" w:cs="宋体"/>
      <w:b/>
      <w:bCs/>
      <w:color w:val="000000"/>
      <w:kern w:val="0"/>
      <w:sz w:val="24"/>
      <w:szCs w:val="24"/>
    </w:rPr>
  </w:style>
  <w:style w:type="paragraph" w:customStyle="1" w:styleId="xl172">
    <w:name w:val="xl172"/>
    <w:basedOn w:val="a"/>
    <w:qFormat/>
    <w:pPr>
      <w:widowControl/>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宋体" w:eastAsia="宋体" w:hAnsi="宋体" w:cs="宋体"/>
      <w:color w:val="000000"/>
      <w:kern w:val="0"/>
      <w:sz w:val="24"/>
      <w:szCs w:val="24"/>
    </w:rPr>
  </w:style>
  <w:style w:type="paragraph" w:customStyle="1" w:styleId="xl173">
    <w:name w:val="xl173"/>
    <w:basedOn w:val="a"/>
    <w:qFormat/>
    <w:pPr>
      <w:widowControl/>
      <w:pBdr>
        <w:top w:val="single" w:sz="8" w:space="0" w:color="auto"/>
        <w:left w:val="single" w:sz="8" w:space="0" w:color="000000"/>
        <w:bottom w:val="single" w:sz="8" w:space="0" w:color="000000"/>
      </w:pBdr>
      <w:shd w:val="clear" w:color="000000" w:fill="FFFFFF"/>
      <w:spacing w:before="100" w:beforeAutospacing="1" w:after="100" w:afterAutospacing="1"/>
      <w:jc w:val="center"/>
    </w:pPr>
    <w:rPr>
      <w:rFonts w:ascii="宋体" w:eastAsia="宋体" w:hAnsi="宋体" w:cs="宋体"/>
      <w:color w:val="000000"/>
      <w:kern w:val="0"/>
      <w:sz w:val="24"/>
      <w:szCs w:val="24"/>
    </w:rPr>
  </w:style>
  <w:style w:type="paragraph" w:customStyle="1" w:styleId="xl174">
    <w:name w:val="xl174"/>
    <w:basedOn w:val="a"/>
    <w:qFormat/>
    <w:pPr>
      <w:widowControl/>
      <w:pBdr>
        <w:top w:val="single" w:sz="8" w:space="0" w:color="auto"/>
        <w:bottom w:val="single" w:sz="8" w:space="0" w:color="000000"/>
        <w:right w:val="single" w:sz="8" w:space="0" w:color="000000"/>
      </w:pBdr>
      <w:shd w:val="clear" w:color="000000" w:fill="FFFFFF"/>
      <w:spacing w:before="100" w:beforeAutospacing="1" w:after="100" w:afterAutospacing="1"/>
      <w:jc w:val="center"/>
    </w:pPr>
    <w:rPr>
      <w:rFonts w:ascii="宋体" w:eastAsia="宋体" w:hAnsi="宋体" w:cs="宋体"/>
      <w:color w:val="000000"/>
      <w:kern w:val="0"/>
      <w:sz w:val="24"/>
      <w:szCs w:val="24"/>
    </w:rPr>
  </w:style>
  <w:style w:type="paragraph" w:customStyle="1" w:styleId="xl175">
    <w:name w:val="xl175"/>
    <w:basedOn w:val="a"/>
    <w:qFormat/>
    <w:pPr>
      <w:widowControl/>
      <w:pBdr>
        <w:top w:val="single" w:sz="8" w:space="0" w:color="000000"/>
        <w:left w:val="single" w:sz="8" w:space="0" w:color="000000"/>
        <w:bottom w:val="single" w:sz="8" w:space="0" w:color="000000"/>
      </w:pBdr>
      <w:shd w:val="clear" w:color="000000" w:fill="FFFFFF"/>
      <w:spacing w:before="100" w:beforeAutospacing="1" w:after="100" w:afterAutospacing="1"/>
      <w:jc w:val="center"/>
    </w:pPr>
    <w:rPr>
      <w:rFonts w:ascii="宋体" w:eastAsia="宋体" w:hAnsi="宋体" w:cs="宋体"/>
      <w:color w:val="000000"/>
      <w:kern w:val="0"/>
      <w:sz w:val="24"/>
      <w:szCs w:val="24"/>
    </w:rPr>
  </w:style>
  <w:style w:type="paragraph" w:customStyle="1" w:styleId="xl176">
    <w:name w:val="xl176"/>
    <w:basedOn w:val="a"/>
    <w:qFormat/>
    <w:pPr>
      <w:widowControl/>
      <w:pBdr>
        <w:top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宋体" w:eastAsia="宋体" w:hAnsi="宋体" w:cs="宋体"/>
      <w:color w:val="000000"/>
      <w:kern w:val="0"/>
      <w:sz w:val="24"/>
      <w:szCs w:val="24"/>
    </w:rPr>
  </w:style>
  <w:style w:type="paragraph" w:customStyle="1" w:styleId="xl177">
    <w:name w:val="xl177"/>
    <w:basedOn w:val="a"/>
    <w:qFormat/>
    <w:pPr>
      <w:widowControl/>
      <w:pBdr>
        <w:top w:val="double" w:sz="6" w:space="0" w:color="auto"/>
        <w:bottom w:val="double" w:sz="6" w:space="0" w:color="auto"/>
      </w:pBdr>
      <w:shd w:val="clear" w:color="000000" w:fill="FFFFFF"/>
      <w:spacing w:before="100" w:beforeAutospacing="1" w:after="100" w:afterAutospacing="1"/>
      <w:jc w:val="center"/>
    </w:pPr>
    <w:rPr>
      <w:rFonts w:ascii="宋体" w:eastAsia="宋体" w:hAnsi="宋体" w:cs="宋体"/>
      <w:color w:val="000000"/>
      <w:kern w:val="0"/>
      <w:sz w:val="24"/>
      <w:szCs w:val="24"/>
    </w:rPr>
  </w:style>
  <w:style w:type="paragraph" w:customStyle="1" w:styleId="xl178">
    <w:name w:val="xl178"/>
    <w:basedOn w:val="a"/>
    <w:qFormat/>
    <w:pPr>
      <w:widowControl/>
      <w:pBdr>
        <w:top w:val="double" w:sz="6" w:space="0" w:color="auto"/>
        <w:left w:val="single" w:sz="8" w:space="0" w:color="auto"/>
        <w:bottom w:val="double" w:sz="6" w:space="0" w:color="auto"/>
      </w:pBdr>
      <w:shd w:val="clear" w:color="000000" w:fill="FFFFFF"/>
      <w:spacing w:before="100" w:beforeAutospacing="1" w:after="100" w:afterAutospacing="1"/>
      <w:jc w:val="center"/>
    </w:pPr>
    <w:rPr>
      <w:rFonts w:ascii="宋体" w:eastAsia="宋体" w:hAnsi="宋体" w:cs="宋体"/>
      <w:color w:val="000000"/>
      <w:kern w:val="0"/>
      <w:sz w:val="24"/>
      <w:szCs w:val="24"/>
    </w:rPr>
  </w:style>
  <w:style w:type="paragraph" w:customStyle="1" w:styleId="xl179">
    <w:name w:val="xl179"/>
    <w:basedOn w:val="a"/>
    <w:qFormat/>
    <w:pPr>
      <w:widowControl/>
      <w:pBdr>
        <w:top w:val="double" w:sz="6" w:space="0" w:color="auto"/>
        <w:bottom w:val="double" w:sz="6" w:space="0" w:color="auto"/>
        <w:right w:val="single" w:sz="8" w:space="0" w:color="000000"/>
      </w:pBdr>
      <w:shd w:val="clear" w:color="000000" w:fill="FFFFFF"/>
      <w:spacing w:before="100" w:beforeAutospacing="1" w:after="100" w:afterAutospacing="1"/>
      <w:jc w:val="center"/>
    </w:pPr>
    <w:rPr>
      <w:rFonts w:ascii="宋体" w:eastAsia="宋体" w:hAnsi="宋体" w:cs="宋体"/>
      <w:color w:val="000000"/>
      <w:kern w:val="0"/>
      <w:sz w:val="24"/>
      <w:szCs w:val="24"/>
    </w:rPr>
  </w:style>
  <w:style w:type="paragraph" w:customStyle="1" w:styleId="xl180">
    <w:name w:val="xl180"/>
    <w:basedOn w:val="a"/>
    <w:qFormat/>
    <w:pPr>
      <w:widowControl/>
      <w:pBdr>
        <w:top w:val="double" w:sz="6" w:space="0" w:color="auto"/>
        <w:left w:val="single" w:sz="8" w:space="0" w:color="auto"/>
        <w:bottom w:val="double" w:sz="6" w:space="0" w:color="auto"/>
      </w:pBdr>
      <w:shd w:val="clear" w:color="000000" w:fill="FFFFFF"/>
      <w:spacing w:before="100" w:beforeAutospacing="1" w:after="100" w:afterAutospacing="1"/>
      <w:jc w:val="center"/>
    </w:pPr>
    <w:rPr>
      <w:rFonts w:ascii="宋体" w:eastAsia="宋体" w:hAnsi="宋体" w:cs="宋体"/>
      <w:b/>
      <w:bCs/>
      <w:color w:val="000000"/>
      <w:kern w:val="0"/>
      <w:sz w:val="24"/>
      <w:szCs w:val="24"/>
    </w:rPr>
  </w:style>
  <w:style w:type="paragraph" w:customStyle="1" w:styleId="xl181">
    <w:name w:val="xl181"/>
    <w:basedOn w:val="a"/>
    <w:qFormat/>
    <w:pPr>
      <w:widowControl/>
      <w:pBdr>
        <w:top w:val="double" w:sz="6" w:space="0" w:color="auto"/>
        <w:bottom w:val="double" w:sz="6" w:space="0" w:color="auto"/>
        <w:right w:val="single" w:sz="8" w:space="0" w:color="000000"/>
      </w:pBdr>
      <w:shd w:val="clear" w:color="000000" w:fill="FFFFFF"/>
      <w:spacing w:before="100" w:beforeAutospacing="1" w:after="100" w:afterAutospacing="1"/>
      <w:jc w:val="center"/>
    </w:pPr>
    <w:rPr>
      <w:rFonts w:ascii="宋体" w:eastAsia="宋体" w:hAnsi="宋体" w:cs="宋体"/>
      <w:b/>
      <w:bCs/>
      <w:color w:val="000000"/>
      <w:kern w:val="0"/>
      <w:sz w:val="24"/>
      <w:szCs w:val="24"/>
    </w:rPr>
  </w:style>
  <w:style w:type="paragraph" w:customStyle="1" w:styleId="xl182">
    <w:name w:val="xl182"/>
    <w:basedOn w:val="a"/>
    <w:qFormat/>
    <w:pPr>
      <w:widowControl/>
      <w:pBdr>
        <w:left w:val="single" w:sz="8" w:space="0" w:color="auto"/>
        <w:bottom w:val="single" w:sz="8"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83">
    <w:name w:val="xl183"/>
    <w:basedOn w:val="a"/>
    <w:qFormat/>
    <w:pPr>
      <w:widowControl/>
      <w:pBdr>
        <w:bottom w:val="single" w:sz="8"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84">
    <w:name w:val="xl184"/>
    <w:basedOn w:val="a"/>
    <w:qFormat/>
    <w:pPr>
      <w:widowControl/>
      <w:pBdr>
        <w:bottom w:val="single" w:sz="8" w:space="0" w:color="auto"/>
        <w:right w:val="single" w:sz="8" w:space="0" w:color="000000"/>
      </w:pBdr>
      <w:spacing w:before="100" w:beforeAutospacing="1" w:after="100" w:afterAutospacing="1"/>
      <w:jc w:val="center"/>
    </w:pPr>
    <w:rPr>
      <w:rFonts w:ascii="宋体" w:eastAsia="宋体" w:hAnsi="宋体" w:cs="宋体"/>
      <w:b/>
      <w:bCs/>
      <w:kern w:val="0"/>
      <w:sz w:val="24"/>
      <w:szCs w:val="24"/>
    </w:rPr>
  </w:style>
  <w:style w:type="paragraph" w:customStyle="1" w:styleId="xl185">
    <w:name w:val="xl185"/>
    <w:basedOn w:val="a"/>
    <w:qFormat/>
    <w:pPr>
      <w:widowControl/>
      <w:pBdr>
        <w:top w:val="single" w:sz="8" w:space="0" w:color="auto"/>
        <w:left w:val="single" w:sz="8" w:space="0" w:color="auto"/>
        <w:right w:val="single" w:sz="8"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86">
    <w:name w:val="xl186"/>
    <w:basedOn w:val="a"/>
    <w:qFormat/>
    <w:pPr>
      <w:widowControl/>
      <w:pBdr>
        <w:left w:val="single" w:sz="8" w:space="0" w:color="auto"/>
        <w:right w:val="single" w:sz="8"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87">
    <w:name w:val="xl187"/>
    <w:basedOn w:val="a"/>
    <w:qFormat/>
    <w:pPr>
      <w:widowControl/>
      <w:pBdr>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88">
    <w:name w:val="xl188"/>
    <w:basedOn w:val="a"/>
    <w:qFormat/>
    <w:pPr>
      <w:widowControl/>
      <w:pBdr>
        <w:top w:val="single" w:sz="8" w:space="0" w:color="auto"/>
        <w:left w:val="single" w:sz="8" w:space="0" w:color="auto"/>
        <w:bottom w:val="single" w:sz="8" w:space="0" w:color="auto"/>
      </w:pBdr>
      <w:spacing w:before="100" w:beforeAutospacing="1" w:after="100" w:afterAutospacing="1"/>
      <w:jc w:val="center"/>
    </w:pPr>
    <w:rPr>
      <w:rFonts w:ascii="宋体" w:eastAsia="宋体" w:hAnsi="宋体" w:cs="宋体"/>
      <w:kern w:val="0"/>
      <w:sz w:val="24"/>
      <w:szCs w:val="24"/>
    </w:rPr>
  </w:style>
  <w:style w:type="paragraph" w:customStyle="1" w:styleId="xl189">
    <w:name w:val="xl189"/>
    <w:basedOn w:val="a"/>
    <w:qFormat/>
    <w:pPr>
      <w:widowControl/>
      <w:pBdr>
        <w:top w:val="single" w:sz="8" w:space="0" w:color="auto"/>
        <w:bottom w:val="single" w:sz="8" w:space="0" w:color="auto"/>
        <w:right w:val="single" w:sz="8" w:space="0" w:color="000000"/>
      </w:pBdr>
      <w:spacing w:before="100" w:beforeAutospacing="1" w:after="100" w:afterAutospacing="1"/>
      <w:jc w:val="center"/>
    </w:pPr>
    <w:rPr>
      <w:rFonts w:ascii="宋体" w:eastAsia="宋体" w:hAnsi="宋体" w:cs="宋体"/>
      <w:kern w:val="0"/>
      <w:sz w:val="24"/>
      <w:szCs w:val="24"/>
    </w:rPr>
  </w:style>
  <w:style w:type="paragraph" w:customStyle="1" w:styleId="xl190">
    <w:name w:val="xl190"/>
    <w:basedOn w:val="a"/>
    <w:qFormat/>
    <w:pPr>
      <w:widowControl/>
      <w:pBdr>
        <w:top w:val="single" w:sz="8" w:space="0" w:color="auto"/>
        <w:left w:val="single" w:sz="8" w:space="0" w:color="auto"/>
        <w:bottom w:val="single" w:sz="8"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91">
    <w:name w:val="xl191"/>
    <w:basedOn w:val="a"/>
    <w:qFormat/>
    <w:pPr>
      <w:widowControl/>
      <w:pBdr>
        <w:top w:val="single" w:sz="8" w:space="0" w:color="auto"/>
        <w:bottom w:val="single" w:sz="8"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92">
    <w:name w:val="xl192"/>
    <w:basedOn w:val="a"/>
    <w:qFormat/>
    <w:pPr>
      <w:widowControl/>
      <w:pBdr>
        <w:top w:val="single" w:sz="8" w:space="0" w:color="auto"/>
        <w:bottom w:val="single" w:sz="8" w:space="0" w:color="auto"/>
        <w:right w:val="single" w:sz="8" w:space="0" w:color="000000"/>
      </w:pBdr>
      <w:spacing w:before="100" w:beforeAutospacing="1" w:after="100" w:afterAutospacing="1"/>
      <w:jc w:val="center"/>
    </w:pPr>
    <w:rPr>
      <w:rFonts w:ascii="宋体" w:eastAsia="宋体" w:hAnsi="宋体" w:cs="宋体"/>
      <w:b/>
      <w:bCs/>
      <w:kern w:val="0"/>
      <w:sz w:val="24"/>
      <w:szCs w:val="24"/>
    </w:rPr>
  </w:style>
  <w:style w:type="paragraph" w:customStyle="1" w:styleId="xl193">
    <w:name w:val="xl193"/>
    <w:basedOn w:val="a"/>
    <w:qFormat/>
    <w:pPr>
      <w:widowControl/>
      <w:pBdr>
        <w:top w:val="single" w:sz="8" w:space="0" w:color="auto"/>
        <w:bottom w:val="single" w:sz="8" w:space="0" w:color="auto"/>
      </w:pBdr>
      <w:shd w:val="clear" w:color="000000" w:fill="FFFFFF"/>
      <w:spacing w:before="100" w:beforeAutospacing="1" w:after="100" w:afterAutospacing="1"/>
      <w:jc w:val="center"/>
    </w:pPr>
    <w:rPr>
      <w:rFonts w:ascii="宋体" w:eastAsia="宋体" w:hAnsi="宋体" w:cs="宋体"/>
      <w:b/>
      <w:bCs/>
      <w:color w:val="000000"/>
      <w:kern w:val="0"/>
      <w:sz w:val="24"/>
      <w:szCs w:val="24"/>
    </w:rPr>
  </w:style>
  <w:style w:type="paragraph" w:customStyle="1" w:styleId="xl194">
    <w:name w:val="xl194"/>
    <w:basedOn w:val="a"/>
    <w:qFormat/>
    <w:pPr>
      <w:widowControl/>
      <w:pBdr>
        <w:top w:val="single" w:sz="8" w:space="0" w:color="auto"/>
      </w:pBdr>
      <w:shd w:val="clear" w:color="000000" w:fill="FFFFFF"/>
      <w:spacing w:before="100" w:beforeAutospacing="1" w:after="100" w:afterAutospacing="1"/>
      <w:jc w:val="center"/>
    </w:pPr>
    <w:rPr>
      <w:rFonts w:ascii="宋体" w:eastAsia="宋体" w:hAnsi="宋体" w:cs="宋体"/>
      <w:b/>
      <w:bCs/>
      <w:color w:val="000000"/>
      <w:kern w:val="0"/>
      <w:sz w:val="20"/>
      <w:szCs w:val="20"/>
    </w:rPr>
  </w:style>
  <w:style w:type="paragraph" w:customStyle="1" w:styleId="p0">
    <w:name w:val="p0"/>
    <w:basedOn w:val="a"/>
    <w:qFormat/>
    <w:pPr>
      <w:widowControl/>
    </w:pPr>
    <w:rPr>
      <w:rFonts w:ascii="Times New Roman" w:eastAsia="宋体" w:hAnsi="Times New Roman" w:cs="Times New Roman"/>
      <w:kern w:val="0"/>
      <w:szCs w:val="21"/>
    </w:rPr>
  </w:style>
  <w:style w:type="character" w:customStyle="1" w:styleId="ql-font-songti">
    <w:name w:val="ql-font-songti"/>
    <w:basedOn w:val="a1"/>
    <w:qFormat/>
  </w:style>
  <w:style w:type="character" w:customStyle="1" w:styleId="14">
    <w:name w:val="未处理的提及1"/>
    <w:basedOn w:val="a1"/>
    <w:uiPriority w:val="99"/>
    <w:semiHidden/>
    <w:unhideWhenUsed/>
    <w:qFormat/>
    <w:rPr>
      <w:color w:val="605E5C"/>
      <w:shd w:val="clear" w:color="auto" w:fill="E1DFDD"/>
    </w:rPr>
  </w:style>
  <w:style w:type="paragraph" w:customStyle="1" w:styleId="15">
    <w:name w:val="标题1"/>
    <w:basedOn w:val="a"/>
    <w:qFormat/>
    <w:rPr>
      <w:rFonts w:ascii="Times New Roman" w:eastAsia="宋体" w:hAnsi="Times New Roman" w:cs="Times New Roman"/>
      <w:b/>
      <w:szCs w:val="24"/>
    </w:rPr>
  </w:style>
  <w:style w:type="paragraph" w:customStyle="1" w:styleId="NewNewNewNewNewNewNewNewNewNewNewNewNewNewNewNewNewNewNewNewNewNewNewNewNewNewNewNewNewNewNewNewNew">
    <w:name w:val="正文 New New New New New New New New New New New New New New New New New New New New New New New New New New New New New New New New New"/>
    <w:qFormat/>
    <w:pPr>
      <w:widowControl w:val="0"/>
      <w:jc w:val="both"/>
    </w:pPr>
    <w:rPr>
      <w:kern w:val="2"/>
      <w:sz w:val="21"/>
      <w:szCs w:val="22"/>
    </w:rPr>
  </w:style>
  <w:style w:type="paragraph" w:customStyle="1" w:styleId="16">
    <w:name w:val="修订1"/>
    <w:hidden/>
    <w:uiPriority w:val="99"/>
    <w:semiHidden/>
    <w:qFormat/>
    <w:rPr>
      <w:rFonts w:ascii="仿宋" w:eastAsia="仿宋" w:hAnsi="仿宋" w:cs="仿宋"/>
      <w:sz w:val="22"/>
      <w:szCs w:val="22"/>
      <w:lang w:val="zh-CN" w:bidi="zh-CN"/>
    </w:rPr>
  </w:style>
  <w:style w:type="character" w:customStyle="1" w:styleId="17">
    <w:name w:val="未处理的提及1"/>
    <w:basedOn w:val="a1"/>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B51CA50-5A3F-42CA-BA76-948B2F3F04C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2744</Words>
  <Characters>15642</Characters>
  <Application>Microsoft Office Word</Application>
  <DocSecurity>0</DocSecurity>
  <Lines>130</Lines>
  <Paragraphs>36</Paragraphs>
  <ScaleCrop>false</ScaleCrop>
  <Company>Home</Company>
  <LinksUpToDate>false</LinksUpToDate>
  <CharactersWithSpaces>18350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User</cp:lastModifiedBy>
  <cp:revision>9</cp:revision>
  <dcterms:created xsi:type="dcterms:W3CDTF">2023-08-14T01:33:00Z</dcterms:created>
  <dcterms:modified xsi:type="dcterms:W3CDTF">2023-09-14T05:55:00Z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6499BC937B7A488AB3E1F9DBB059A539_13</vt:lpwstr>
  </property>
</Properties>
</file>