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54" w:lineRule="auto"/>
      </w:pPr>
    </w:p>
    <w:p>
      <w:pPr>
        <w:spacing w:line="255" w:lineRule="auto"/>
      </w:pPr>
    </w:p>
    <w:p>
      <w:pPr>
        <w:spacing w:line="255" w:lineRule="auto"/>
      </w:pPr>
    </w:p>
    <w:p>
      <w:pPr>
        <w:spacing w:before="211" w:line="1039" w:lineRule="exact"/>
        <w:ind w:left="402"/>
        <w:jc w:val="distribute"/>
        <w:rPr>
          <w:rFonts w:ascii="方正小标宋简体" w:hAnsi="黑体" w:eastAsia="方正小标宋简体" w:cs="宋体"/>
          <w:sz w:val="52"/>
          <w:szCs w:val="52"/>
        </w:rPr>
      </w:pPr>
      <w:r>
        <w:rPr>
          <w:rFonts w:hint="eastAsia" w:ascii="方正小标宋简体" w:hAnsi="黑体" w:eastAsia="方正小标宋简体" w:cs="宋体"/>
          <w:color w:val="FF0000"/>
          <w:spacing w:val="61"/>
          <w:w w:val="118"/>
          <w:position w:val="21"/>
          <w:sz w:val="52"/>
          <w:szCs w:val="52"/>
        </w:rPr>
        <w:t>贵州建设职业技术学院</w:t>
      </w:r>
    </w:p>
    <w:p>
      <w:pPr>
        <w:spacing w:before="211" w:line="1039" w:lineRule="exact"/>
        <w:ind w:left="403"/>
        <w:jc w:val="distribute"/>
        <w:rPr>
          <w:rFonts w:ascii="方正小标宋简体" w:hAnsi="黑体" w:eastAsia="方正小标宋简体" w:cs="宋体"/>
          <w:color w:val="FF0000"/>
          <w:spacing w:val="61"/>
          <w:w w:val="118"/>
          <w:position w:val="21"/>
          <w:sz w:val="52"/>
          <w:szCs w:val="52"/>
        </w:rPr>
      </w:pPr>
      <w:r>
        <w:rPr>
          <w:rFonts w:hint="eastAsia" w:ascii="方正小标宋简体" w:hAnsi="黑体" w:eastAsia="方正小标宋简体" w:cs="宋体"/>
          <w:color w:val="FF0000"/>
          <w:spacing w:val="61"/>
          <w:w w:val="118"/>
          <w:position w:val="21"/>
          <w:sz w:val="52"/>
          <w:szCs w:val="52"/>
        </w:rPr>
        <w:t>马克思主义学院</w:t>
      </w:r>
    </w:p>
    <w:p>
      <w:pPr>
        <w:spacing w:line="98" w:lineRule="exact"/>
      </w:pPr>
      <w:r>
        <w:rPr>
          <w:position w:val="-1"/>
        </w:rPr>
        <w:drawing>
          <wp:inline distT="0" distB="0" distL="0" distR="0">
            <wp:extent cx="5483860" cy="76200"/>
            <wp:effectExtent l="0" t="0" r="254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5" cstate="print"/>
                    <a:stretch>
                      <a:fillRect/>
                    </a:stretch>
                  </pic:blipFill>
                  <pic:spPr>
                    <a:xfrm>
                      <a:off x="0" y="0"/>
                      <a:ext cx="5483860" cy="76200"/>
                    </a:xfrm>
                    <a:prstGeom prst="rect">
                      <a:avLst/>
                    </a:prstGeom>
                  </pic:spPr>
                </pic:pic>
              </a:graphicData>
            </a:graphic>
          </wp:inline>
        </w:drawing>
      </w:r>
    </w:p>
    <w:p>
      <w:pPr>
        <w:spacing w:line="246" w:lineRule="auto"/>
      </w:pPr>
    </w:p>
    <w:p>
      <w:pPr>
        <w:spacing w:line="246" w:lineRule="auto"/>
      </w:pPr>
    </w:p>
    <w:p>
      <w:pPr>
        <w:widowControl/>
        <w:rPr>
          <w:rFonts w:ascii="方正小标宋简体" w:hAnsi="方正小标宋简体" w:cs="方正小标宋简体"/>
          <w:kern w:val="0"/>
          <w:sz w:val="36"/>
          <w:szCs w:val="36"/>
        </w:rPr>
      </w:pPr>
    </w:p>
    <w:p>
      <w:pPr>
        <w:widowControl/>
        <w:jc w:val="center"/>
        <w:rPr>
          <w:rFonts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关于开展集体学习的通知</w:t>
      </w:r>
    </w:p>
    <w:p>
      <w:pPr>
        <w:widowControl/>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各位老师：</w:t>
      </w:r>
    </w:p>
    <w:p>
      <w:pPr>
        <w:widowControl/>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根据学院教学工作安排，为深入了解授课情况，提高教学实效，拟定于</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日（周一）中午13:</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0开展集体学习。具体通知如下：</w:t>
      </w:r>
    </w:p>
    <w:p>
      <w:pPr>
        <w:widowControl/>
        <w:ind w:firstLine="640" w:firstLineChars="200"/>
        <w:rPr>
          <w:rFonts w:ascii="黑体" w:hAnsi="黑体" w:eastAsia="黑体" w:cs="黑体"/>
          <w:kern w:val="0"/>
          <w:sz w:val="32"/>
          <w:szCs w:val="32"/>
        </w:rPr>
      </w:pPr>
      <w:r>
        <w:rPr>
          <w:rFonts w:hint="eastAsia" w:ascii="黑体" w:hAnsi="黑体" w:eastAsia="黑体" w:cs="黑体"/>
          <w:kern w:val="0"/>
          <w:sz w:val="32"/>
          <w:szCs w:val="32"/>
        </w:rPr>
        <w:t>一、会议主题</w:t>
      </w:r>
    </w:p>
    <w:p>
      <w:pPr>
        <w:widowControl/>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思政课教师集体学习</w:t>
      </w:r>
    </w:p>
    <w:p>
      <w:pPr>
        <w:widowControl/>
        <w:ind w:firstLine="640" w:firstLineChars="200"/>
        <w:rPr>
          <w:rFonts w:ascii="黑体" w:hAnsi="黑体" w:eastAsia="黑体" w:cs="黑体"/>
          <w:kern w:val="0"/>
          <w:sz w:val="32"/>
          <w:szCs w:val="32"/>
        </w:rPr>
      </w:pPr>
      <w:r>
        <w:rPr>
          <w:rFonts w:hint="eastAsia" w:ascii="黑体" w:hAnsi="黑体" w:eastAsia="黑体" w:cs="黑体"/>
          <w:kern w:val="0"/>
          <w:sz w:val="32"/>
          <w:szCs w:val="32"/>
        </w:rPr>
        <w:t>二、会议时间</w:t>
      </w:r>
    </w:p>
    <w:p>
      <w:pPr>
        <w:widowControl/>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日 13:</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0</w:t>
      </w:r>
    </w:p>
    <w:p>
      <w:pPr>
        <w:widowControl/>
        <w:numPr>
          <w:ilvl w:val="0"/>
          <w:numId w:val="1"/>
        </w:numPr>
        <w:wordWrap w:val="0"/>
        <w:ind w:firstLine="640" w:firstLineChars="200"/>
        <w:rPr>
          <w:rFonts w:ascii="黑体" w:hAnsi="黑体" w:eastAsia="黑体" w:cs="黑体"/>
          <w:kern w:val="0"/>
          <w:sz w:val="32"/>
          <w:szCs w:val="32"/>
        </w:rPr>
      </w:pPr>
      <w:r>
        <w:rPr>
          <w:rFonts w:hint="eastAsia" w:ascii="黑体" w:hAnsi="黑体" w:eastAsia="黑体" w:cs="黑体"/>
          <w:kern w:val="0"/>
          <w:sz w:val="32"/>
          <w:szCs w:val="32"/>
        </w:rPr>
        <w:t>会议地址</w:t>
      </w:r>
    </w:p>
    <w:p>
      <w:pPr>
        <w:widowControl/>
        <w:wordWrap w:val="0"/>
        <w:rPr>
          <w:rFonts w:hint="eastAsia" w:ascii="黑体" w:hAnsi="黑体" w:eastAsia="仿宋_GB2312" w:cs="黑体"/>
          <w:kern w:val="0"/>
          <w:sz w:val="32"/>
          <w:szCs w:val="32"/>
          <w:lang w:eastAsia="zh-CN"/>
        </w:rPr>
      </w:pPr>
      <w:r>
        <w:rPr>
          <w:rFonts w:hint="eastAsia" w:ascii="黑体" w:hAnsi="黑体" w:eastAsia="黑体" w:cs="黑体"/>
          <w:kern w:val="0"/>
          <w:sz w:val="32"/>
          <w:szCs w:val="32"/>
        </w:rPr>
        <w:t xml:space="preserve">    </w:t>
      </w:r>
      <w:r>
        <w:rPr>
          <w:rFonts w:hint="eastAsia" w:ascii="仿宋_GB2312" w:hAnsi="仿宋_GB2312" w:eastAsia="仿宋_GB2312" w:cs="仿宋_GB2312"/>
          <w:kern w:val="0"/>
          <w:sz w:val="32"/>
          <w:szCs w:val="32"/>
        </w:rPr>
        <w:t>图书信息楼</w:t>
      </w:r>
      <w:r>
        <w:rPr>
          <w:rFonts w:hint="eastAsia" w:ascii="仿宋_GB2312" w:hAnsi="仿宋_GB2312" w:eastAsia="仿宋_GB2312" w:cs="仿宋_GB2312"/>
          <w:kern w:val="0"/>
          <w:sz w:val="32"/>
          <w:szCs w:val="32"/>
          <w:lang w:val="en-US" w:eastAsia="zh-CN"/>
        </w:rPr>
        <w:t>二</w:t>
      </w:r>
      <w:r>
        <w:rPr>
          <w:rFonts w:hint="eastAsia" w:ascii="仿宋_GB2312" w:hAnsi="仿宋_GB2312" w:eastAsia="仿宋_GB2312" w:cs="仿宋_GB2312"/>
          <w:kern w:val="0"/>
          <w:sz w:val="32"/>
          <w:szCs w:val="32"/>
        </w:rPr>
        <w:t>楼</w:t>
      </w:r>
      <w:r>
        <w:rPr>
          <w:rFonts w:hint="eastAsia" w:ascii="仿宋_GB2312" w:hAnsi="仿宋_GB2312" w:eastAsia="仿宋_GB2312" w:cs="仿宋_GB2312"/>
          <w:kern w:val="0"/>
          <w:sz w:val="32"/>
          <w:szCs w:val="32"/>
          <w:lang w:val="en-US" w:eastAsia="zh-CN"/>
        </w:rPr>
        <w:t>思政研究中心</w:t>
      </w:r>
    </w:p>
    <w:p>
      <w:pPr>
        <w:widowControl/>
        <w:wordWrap w:val="0"/>
        <w:ind w:firstLine="640" w:firstLineChars="200"/>
        <w:rPr>
          <w:rFonts w:ascii="黑体" w:hAnsi="黑体" w:eastAsia="黑体" w:cs="黑体"/>
          <w:kern w:val="0"/>
          <w:sz w:val="32"/>
          <w:szCs w:val="32"/>
        </w:rPr>
      </w:pPr>
      <w:r>
        <w:rPr>
          <w:rFonts w:hint="eastAsia" w:ascii="黑体" w:hAnsi="黑体" w:eastAsia="黑体" w:cs="黑体"/>
          <w:kern w:val="0"/>
          <w:sz w:val="32"/>
          <w:szCs w:val="32"/>
        </w:rPr>
        <w:t>四、会议议程</w:t>
      </w:r>
    </w:p>
    <w:p>
      <w:pPr>
        <w:widowControl/>
        <w:wordWrap w:val="0"/>
        <w:ind w:left="638" w:leftChars="304"/>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val="en-US" w:eastAsia="zh-CN"/>
        </w:rPr>
        <w:t>学习内容</w:t>
      </w:r>
    </w:p>
    <w:p>
      <w:pPr>
        <w:widowControl/>
        <w:wordWrap w:val="0"/>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习近平总书记在学校思想政治理论课教师座谈会上的重要讲话</w:t>
      </w:r>
    </w:p>
    <w:p>
      <w:pPr>
        <w:widowControl/>
        <w:numPr>
          <w:ilvl w:val="0"/>
          <w:numId w:val="2"/>
        </w:numPr>
        <w:wordWrap w:val="0"/>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通知事项</w:t>
      </w:r>
    </w:p>
    <w:p>
      <w:pPr>
        <w:widowControl/>
        <w:numPr>
          <w:numId w:val="0"/>
        </w:numPr>
        <w:wordWrap w:val="0"/>
        <w:ind w:left="640" w:leftChars="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1.本学期思政课整体教学安排；</w:t>
      </w:r>
    </w:p>
    <w:p>
      <w:pPr>
        <w:widowControl/>
        <w:numPr>
          <w:numId w:val="0"/>
        </w:numPr>
        <w:wordWrap w:val="0"/>
        <w:ind w:left="640" w:leftChars="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2.《中共贵州建设职业技术学院委员会思想政治理论课教师岗位考核实施办法（2023年修订）》文件解读；</w:t>
      </w:r>
    </w:p>
    <w:p>
      <w:pPr>
        <w:widowControl/>
        <w:numPr>
          <w:numId w:val="0"/>
        </w:numPr>
        <w:wordWrap w:val="0"/>
        <w:ind w:left="640" w:leftChars="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3.思政教师下基层、下企业最新文件解读；</w:t>
      </w:r>
    </w:p>
    <w:p>
      <w:pPr>
        <w:widowControl/>
        <w:numPr>
          <w:ilvl w:val="0"/>
          <w:numId w:val="0"/>
        </w:numPr>
        <w:wordWrap w:val="0"/>
        <w:ind w:left="640" w:leftChars="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4.课程负责人提第二周、第三周教学要点及要求。</w:t>
      </w:r>
      <w:bookmarkStart w:id="0" w:name="_GoBack"/>
      <w:bookmarkEnd w:id="0"/>
    </w:p>
    <w:p>
      <w:pPr>
        <w:widowControl/>
        <w:ind w:firstLine="640" w:firstLineChars="200"/>
        <w:jc w:val="righ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drawing>
          <wp:anchor distT="0" distB="0" distL="114300" distR="114300" simplePos="0" relativeHeight="251659264" behindDoc="0" locked="0" layoutInCell="1" allowOverlap="1">
            <wp:simplePos x="0" y="0"/>
            <wp:positionH relativeFrom="column">
              <wp:posOffset>3876675</wp:posOffset>
            </wp:positionH>
            <wp:positionV relativeFrom="paragraph">
              <wp:posOffset>137160</wp:posOffset>
            </wp:positionV>
            <wp:extent cx="1287145" cy="1276350"/>
            <wp:effectExtent l="19050" t="0" r="8255" b="0"/>
            <wp:wrapNone/>
            <wp:docPr id="1" name="图片 1" descr="F:\马院(已去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马院(已去底).png"/>
                    <pic:cNvPicPr>
                      <a:picLocks noChangeAspect="1" noChangeArrowheads="1"/>
                    </pic:cNvPicPr>
                  </pic:nvPicPr>
                  <pic:blipFill>
                    <a:blip r:embed="rId6" cstate="print"/>
                    <a:srcRect/>
                    <a:stretch>
                      <a:fillRect/>
                    </a:stretch>
                  </pic:blipFill>
                  <pic:spPr>
                    <a:xfrm>
                      <a:off x="0" y="0"/>
                      <a:ext cx="1287145" cy="1276350"/>
                    </a:xfrm>
                    <a:prstGeom prst="rect">
                      <a:avLst/>
                    </a:prstGeom>
                    <a:noFill/>
                    <a:ln w="9525">
                      <a:noFill/>
                      <a:miter lim="800000"/>
                      <a:headEnd/>
                      <a:tailEnd/>
                    </a:ln>
                  </pic:spPr>
                </pic:pic>
              </a:graphicData>
            </a:graphic>
          </wp:anchor>
        </w:drawing>
      </w:r>
    </w:p>
    <w:p>
      <w:pPr>
        <w:widowControl/>
        <w:ind w:firstLine="640" w:firstLineChars="200"/>
        <w:jc w:val="righ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马克思主义学院</w:t>
      </w:r>
    </w:p>
    <w:p>
      <w:pPr>
        <w:widowControl/>
        <w:ind w:firstLine="640" w:firstLineChars="200"/>
        <w:jc w:val="right"/>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4年3月1日</w:t>
      </w:r>
    </w:p>
    <w:p>
      <w:pPr>
        <w:widowControl/>
        <w:wordWrap w:val="0"/>
        <w:ind w:firstLine="420" w:firstLineChars="200"/>
        <w:jc w:val="right"/>
        <w:rPr>
          <w:rFonts w:hint="eastAsia" w:eastAsiaTheme="minorEastAsia"/>
          <w:lang w:eastAsia="zh-CN"/>
        </w:rPr>
      </w:pPr>
    </w:p>
    <w:p>
      <w:pPr>
        <w:widowControl/>
        <w:wordWrap w:val="0"/>
        <w:ind w:firstLine="420" w:firstLineChars="200"/>
        <w:jc w:val="right"/>
        <w:rPr>
          <w:rFonts w:hint="eastAsia" w:eastAsiaTheme="minorEastAsia"/>
          <w:lang w:eastAsia="zh-CN"/>
        </w:rPr>
      </w:pPr>
    </w:p>
    <w:p>
      <w:pPr>
        <w:widowControl/>
        <w:jc w:val="left"/>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A45D527-FF7D-4BB9-872F-8FD284D330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roma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2" w:fontKey="{80AA2FEA-ADC2-44EA-BBEE-BED65985879B}"/>
  </w:font>
  <w:font w:name="仿宋_GB2312">
    <w:altName w:val="仿宋"/>
    <w:panose1 w:val="02010609030101010101"/>
    <w:charset w:val="86"/>
    <w:family w:val="modern"/>
    <w:pitch w:val="default"/>
    <w:sig w:usb0="00000000" w:usb1="00000000" w:usb2="00000000" w:usb3="00000000" w:csb0="00040000" w:csb1="00000000"/>
    <w:embedRegular r:id="rId3" w:fontKey="{48C0E759-D9F1-410A-B447-FF22177795A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E3C191"/>
    <w:multiLevelType w:val="singleLevel"/>
    <w:tmpl w:val="F7E3C191"/>
    <w:lvl w:ilvl="0" w:tentative="0">
      <w:start w:val="3"/>
      <w:numFmt w:val="chineseCounting"/>
      <w:suff w:val="nothing"/>
      <w:lvlText w:val="%1、"/>
      <w:lvlJc w:val="left"/>
      <w:rPr>
        <w:rFonts w:hint="eastAsia"/>
      </w:rPr>
    </w:lvl>
  </w:abstractNum>
  <w:abstractNum w:abstractNumId="1">
    <w:nsid w:val="15A7CBA3"/>
    <w:multiLevelType w:val="singleLevel"/>
    <w:tmpl w:val="15A7CBA3"/>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MyMTdkNjFhNmNlMzQ4MzZhMzZlZWJlZThjNTc5ZjYifQ=="/>
  </w:docVars>
  <w:rsids>
    <w:rsidRoot w:val="1F277913"/>
    <w:rsid w:val="002061B1"/>
    <w:rsid w:val="00226E30"/>
    <w:rsid w:val="002751BF"/>
    <w:rsid w:val="00404B28"/>
    <w:rsid w:val="004F3A63"/>
    <w:rsid w:val="00616180"/>
    <w:rsid w:val="006B17F2"/>
    <w:rsid w:val="007261FA"/>
    <w:rsid w:val="0077139F"/>
    <w:rsid w:val="008E312E"/>
    <w:rsid w:val="00A40BC0"/>
    <w:rsid w:val="00C62DE7"/>
    <w:rsid w:val="00EC6D2C"/>
    <w:rsid w:val="00F27582"/>
    <w:rsid w:val="00F842DD"/>
    <w:rsid w:val="013E0800"/>
    <w:rsid w:val="02743A4F"/>
    <w:rsid w:val="03265C46"/>
    <w:rsid w:val="0C312E71"/>
    <w:rsid w:val="0CB07168"/>
    <w:rsid w:val="0F98322B"/>
    <w:rsid w:val="10A6744A"/>
    <w:rsid w:val="146614FD"/>
    <w:rsid w:val="14A83EC9"/>
    <w:rsid w:val="1511225E"/>
    <w:rsid w:val="1D3D2F77"/>
    <w:rsid w:val="1D52434A"/>
    <w:rsid w:val="1D7C51A1"/>
    <w:rsid w:val="1F277913"/>
    <w:rsid w:val="2BF55A20"/>
    <w:rsid w:val="2E0A2B08"/>
    <w:rsid w:val="2E9C1129"/>
    <w:rsid w:val="34E50A37"/>
    <w:rsid w:val="37C95D84"/>
    <w:rsid w:val="390A6CA7"/>
    <w:rsid w:val="41EE2D31"/>
    <w:rsid w:val="42F36CB5"/>
    <w:rsid w:val="485113B8"/>
    <w:rsid w:val="49EF0C54"/>
    <w:rsid w:val="4A94058B"/>
    <w:rsid w:val="4C7A3686"/>
    <w:rsid w:val="631D43E5"/>
    <w:rsid w:val="63CE343D"/>
    <w:rsid w:val="64316F73"/>
    <w:rsid w:val="65DF6812"/>
    <w:rsid w:val="667A4E1E"/>
    <w:rsid w:val="6A0345AF"/>
    <w:rsid w:val="6C71784E"/>
    <w:rsid w:val="6EBC08D8"/>
    <w:rsid w:val="7017433F"/>
    <w:rsid w:val="71A93F6E"/>
    <w:rsid w:val="71EF0C12"/>
    <w:rsid w:val="784C5CD6"/>
    <w:rsid w:val="7CF243D9"/>
    <w:rsid w:val="7EAA1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6">
    <w:name w:val="Default Paragraph Font"/>
    <w:autoRedefine/>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8"/>
    <w:qFormat/>
    <w:uiPriority w:val="0"/>
    <w:pPr>
      <w:widowControl/>
      <w:kinsoku w:val="0"/>
      <w:autoSpaceDE w:val="0"/>
      <w:autoSpaceDN w:val="0"/>
      <w:adjustRightInd w:val="0"/>
      <w:snapToGrid w:val="0"/>
      <w:jc w:val="left"/>
      <w:textAlignment w:val="baseline"/>
    </w:pPr>
    <w:rPr>
      <w:rFonts w:ascii="仿宋" w:hAnsi="仿宋" w:eastAsia="仿宋" w:cs="仿宋"/>
      <w:snapToGrid w:val="0"/>
      <w:color w:val="000000"/>
      <w:kern w:val="0"/>
      <w:sz w:val="31"/>
      <w:szCs w:val="31"/>
      <w:lang w:eastAsia="en-US"/>
    </w:rPr>
  </w:style>
  <w:style w:type="paragraph" w:styleId="4">
    <w:name w:val="Balloon Text"/>
    <w:basedOn w:val="1"/>
    <w:link w:val="9"/>
    <w:autoRedefine/>
    <w:qFormat/>
    <w:uiPriority w:val="0"/>
    <w:rPr>
      <w:sz w:val="18"/>
      <w:szCs w:val="18"/>
    </w:rPr>
  </w:style>
  <w:style w:type="character" w:styleId="7">
    <w:name w:val="Hyperlink"/>
    <w:basedOn w:val="6"/>
    <w:autoRedefine/>
    <w:qFormat/>
    <w:uiPriority w:val="0"/>
    <w:rPr>
      <w:color w:val="0000FF"/>
      <w:u w:val="single"/>
    </w:rPr>
  </w:style>
  <w:style w:type="character" w:customStyle="1" w:styleId="8">
    <w:name w:val="正文文本 Char"/>
    <w:basedOn w:val="6"/>
    <w:link w:val="3"/>
    <w:autoRedefine/>
    <w:qFormat/>
    <w:uiPriority w:val="0"/>
    <w:rPr>
      <w:rFonts w:ascii="仿宋" w:hAnsi="仿宋" w:eastAsia="仿宋" w:cs="仿宋"/>
      <w:snapToGrid w:val="0"/>
      <w:color w:val="000000"/>
      <w:sz w:val="31"/>
      <w:szCs w:val="31"/>
      <w:lang w:eastAsia="en-US"/>
    </w:rPr>
  </w:style>
  <w:style w:type="character" w:customStyle="1" w:styleId="9">
    <w:name w:val="批注框文本 Char"/>
    <w:basedOn w:val="6"/>
    <w:link w:val="4"/>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238</Words>
  <Characters>265</Characters>
  <Lines>1</Lines>
  <Paragraphs>1</Paragraphs>
  <TotalTime>38</TotalTime>
  <ScaleCrop>false</ScaleCrop>
  <LinksUpToDate>false</LinksUpToDate>
  <CharactersWithSpaces>271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2022-09-12T09:42:00Z</dcterms:created>
  <dc:creator>周铮</dc:creator>
  <cp:lastModifiedBy>万婷</cp:lastModifiedBy>
  <cp:lastPrinted>2023-10-19T07:28:00Z</cp:lastPrinted>
  <dcterms:modified xsi:type="dcterms:W3CDTF">2024-12-31T05:37:39Z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BF0B2F5E70BB40AABC59CFFBB2DC0496_12</vt:lpwstr>
  </property>
</Properties>
</file>